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979" w:rsidRDefault="00050979" w:rsidP="00477C28">
      <w:pPr>
        <w:jc w:val="center"/>
        <w:rPr>
          <w:b/>
          <w:i/>
          <w:sz w:val="28"/>
        </w:rPr>
      </w:pPr>
    </w:p>
    <w:p w:rsidR="003B189F" w:rsidRDefault="003B189F" w:rsidP="00477C28">
      <w:pPr>
        <w:jc w:val="center"/>
        <w:rPr>
          <w:b/>
          <w:sz w:val="36"/>
        </w:rPr>
      </w:pPr>
    </w:p>
    <w:p w:rsidR="00050979" w:rsidRPr="00050979" w:rsidRDefault="00050979" w:rsidP="00477C28">
      <w:pPr>
        <w:jc w:val="center"/>
        <w:rPr>
          <w:b/>
          <w:sz w:val="36"/>
        </w:rPr>
      </w:pPr>
      <w:r w:rsidRPr="00050979">
        <w:rPr>
          <w:b/>
          <w:sz w:val="36"/>
        </w:rPr>
        <w:t>“</w:t>
      </w:r>
      <w:proofErr w:type="spellStart"/>
      <w:r w:rsidRPr="00050979">
        <w:rPr>
          <w:b/>
          <w:sz w:val="36"/>
        </w:rPr>
        <w:t>Aiuti</w:t>
      </w:r>
      <w:proofErr w:type="spellEnd"/>
      <w:r w:rsidRPr="00050979">
        <w:rPr>
          <w:b/>
          <w:sz w:val="36"/>
        </w:rPr>
        <w:t xml:space="preserve"> </w:t>
      </w:r>
      <w:proofErr w:type="spellStart"/>
      <w:r w:rsidRPr="00050979">
        <w:rPr>
          <w:b/>
          <w:sz w:val="36"/>
        </w:rPr>
        <w:t>alle</w:t>
      </w:r>
      <w:proofErr w:type="spellEnd"/>
      <w:r w:rsidRPr="00050979">
        <w:rPr>
          <w:b/>
          <w:sz w:val="36"/>
        </w:rPr>
        <w:t xml:space="preserve"> </w:t>
      </w:r>
      <w:proofErr w:type="spellStart"/>
      <w:r w:rsidRPr="00050979">
        <w:rPr>
          <w:b/>
          <w:sz w:val="36"/>
        </w:rPr>
        <w:t>imprese</w:t>
      </w:r>
      <w:proofErr w:type="spellEnd"/>
      <w:r w:rsidRPr="00050979">
        <w:rPr>
          <w:b/>
          <w:sz w:val="36"/>
        </w:rPr>
        <w:t xml:space="preserve"> </w:t>
      </w:r>
      <w:proofErr w:type="spellStart"/>
      <w:r w:rsidRPr="00050979">
        <w:rPr>
          <w:b/>
          <w:sz w:val="36"/>
        </w:rPr>
        <w:t>esistenti</w:t>
      </w:r>
      <w:proofErr w:type="spellEnd"/>
      <w:r w:rsidRPr="00050979">
        <w:rPr>
          <w:b/>
          <w:sz w:val="36"/>
        </w:rPr>
        <w:t xml:space="preserve"> e </w:t>
      </w:r>
      <w:proofErr w:type="spellStart"/>
      <w:r w:rsidRPr="00050979">
        <w:rPr>
          <w:b/>
          <w:sz w:val="36"/>
        </w:rPr>
        <w:t>accompagnamento</w:t>
      </w:r>
      <w:proofErr w:type="spellEnd"/>
      <w:r w:rsidRPr="00050979">
        <w:rPr>
          <w:b/>
          <w:sz w:val="36"/>
        </w:rPr>
        <w:t xml:space="preserve"> </w:t>
      </w:r>
      <w:proofErr w:type="spellStart"/>
      <w:r w:rsidRPr="00050979">
        <w:rPr>
          <w:b/>
          <w:sz w:val="36"/>
        </w:rPr>
        <w:t>dei</w:t>
      </w:r>
      <w:proofErr w:type="spellEnd"/>
      <w:r w:rsidRPr="00050979">
        <w:rPr>
          <w:b/>
          <w:sz w:val="36"/>
        </w:rPr>
        <w:t xml:space="preserve"> </w:t>
      </w:r>
      <w:proofErr w:type="spellStart"/>
      <w:r w:rsidRPr="00050979">
        <w:rPr>
          <w:b/>
          <w:sz w:val="36"/>
        </w:rPr>
        <w:t>processi</w:t>
      </w:r>
      <w:proofErr w:type="spellEnd"/>
      <w:r w:rsidRPr="00050979">
        <w:rPr>
          <w:b/>
          <w:sz w:val="36"/>
        </w:rPr>
        <w:t xml:space="preserve"> di </w:t>
      </w:r>
      <w:proofErr w:type="spellStart"/>
      <w:r w:rsidRPr="00050979">
        <w:rPr>
          <w:b/>
          <w:sz w:val="36"/>
        </w:rPr>
        <w:t>riorganizzazione</w:t>
      </w:r>
      <w:proofErr w:type="spellEnd"/>
      <w:r w:rsidRPr="00050979">
        <w:rPr>
          <w:b/>
          <w:sz w:val="36"/>
        </w:rPr>
        <w:t xml:space="preserve"> e </w:t>
      </w:r>
      <w:proofErr w:type="spellStart"/>
      <w:r w:rsidRPr="00050979">
        <w:rPr>
          <w:b/>
          <w:sz w:val="36"/>
        </w:rPr>
        <w:t>ristrutturazione</w:t>
      </w:r>
      <w:proofErr w:type="spellEnd"/>
      <w:r w:rsidRPr="00050979">
        <w:rPr>
          <w:b/>
          <w:sz w:val="36"/>
        </w:rPr>
        <w:t xml:space="preserve"> Aziendale”</w:t>
      </w:r>
    </w:p>
    <w:p w:rsidR="00050979" w:rsidRDefault="00050979" w:rsidP="00477C28">
      <w:pPr>
        <w:jc w:val="center"/>
        <w:rPr>
          <w:b/>
          <w:sz w:val="32"/>
        </w:rPr>
      </w:pPr>
    </w:p>
    <w:p w:rsidR="00050979" w:rsidRPr="003B189F" w:rsidRDefault="00050979" w:rsidP="00050979">
      <w:pPr>
        <w:jc w:val="center"/>
        <w:rPr>
          <w:b/>
          <w:i/>
          <w:sz w:val="36"/>
        </w:rPr>
      </w:pPr>
      <w:r w:rsidRPr="003B189F">
        <w:rPr>
          <w:b/>
          <w:i/>
          <w:sz w:val="36"/>
        </w:rPr>
        <w:t>AZIONE 3.1.1-3 DEL PO FESR 2014-2020</w:t>
      </w:r>
    </w:p>
    <w:p w:rsidR="00477C28" w:rsidRDefault="00477C28" w:rsidP="00477C28">
      <w:pPr>
        <w:jc w:val="both"/>
        <w:rPr>
          <w:sz w:val="23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"/>
        <w:gridCol w:w="2063"/>
        <w:gridCol w:w="142"/>
        <w:gridCol w:w="68"/>
        <w:gridCol w:w="6181"/>
        <w:gridCol w:w="22"/>
        <w:gridCol w:w="107"/>
      </w:tblGrid>
      <w:tr w:rsidR="00477C28" w:rsidTr="005C6E5E">
        <w:trPr>
          <w:gridBefore w:val="1"/>
          <w:gridAfter w:val="1"/>
          <w:wBefore w:w="54" w:type="dxa"/>
          <w:wAfter w:w="124" w:type="dxa"/>
          <w:trHeight w:val="2038"/>
          <w:jc w:val="center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28" w:rsidRPr="003B189F" w:rsidRDefault="00477C28" w:rsidP="0001494A">
            <w:pPr>
              <w:jc w:val="both"/>
              <w:rPr>
                <w:b/>
                <w:sz w:val="24"/>
              </w:rPr>
            </w:pPr>
          </w:p>
          <w:p w:rsidR="00477C28" w:rsidRPr="003B189F" w:rsidRDefault="00477C28" w:rsidP="0001494A">
            <w:pPr>
              <w:rPr>
                <w:b/>
                <w:sz w:val="24"/>
              </w:rPr>
            </w:pPr>
          </w:p>
          <w:p w:rsidR="00477C28" w:rsidRPr="003B189F" w:rsidRDefault="00477C28" w:rsidP="0001494A">
            <w:pPr>
              <w:rPr>
                <w:b/>
                <w:sz w:val="24"/>
              </w:rPr>
            </w:pPr>
          </w:p>
          <w:p w:rsidR="00477C28" w:rsidRPr="003B189F" w:rsidRDefault="00477C28" w:rsidP="0001494A">
            <w:pPr>
              <w:rPr>
                <w:b/>
                <w:sz w:val="32"/>
                <w:szCs w:val="32"/>
              </w:rPr>
            </w:pPr>
            <w:proofErr w:type="spellStart"/>
            <w:r w:rsidRPr="003B189F">
              <w:rPr>
                <w:b/>
                <w:sz w:val="32"/>
                <w:szCs w:val="32"/>
              </w:rPr>
              <w:t>Finalità</w:t>
            </w:r>
            <w:proofErr w:type="spellEnd"/>
            <w:r w:rsidRPr="003B189F">
              <w:rPr>
                <w:b/>
                <w:sz w:val="32"/>
                <w:szCs w:val="32"/>
              </w:rPr>
              <w:t xml:space="preserve"> del bando</w:t>
            </w:r>
          </w:p>
          <w:p w:rsidR="00477C28" w:rsidRPr="003B189F" w:rsidRDefault="00477C28" w:rsidP="0001494A"/>
        </w:tc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28" w:rsidRPr="003B189F" w:rsidRDefault="00A52F5E" w:rsidP="0001494A">
            <w:pPr>
              <w:jc w:val="both"/>
              <w:rPr>
                <w:sz w:val="23"/>
              </w:rPr>
            </w:pPr>
            <w:r>
              <w:rPr>
                <w:rFonts w:eastAsia="Calibri"/>
                <w:sz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</w:rPr>
              <w:t>L’azione</w:t>
            </w:r>
            <w:proofErr w:type="spellEnd"/>
            <w:r w:rsidR="00050979" w:rsidRPr="003B189F">
              <w:rPr>
                <w:rFonts w:eastAsia="Calibri"/>
                <w:sz w:val="24"/>
              </w:rPr>
              <w:t xml:space="preserve"> 3.1.1</w:t>
            </w:r>
            <w:r w:rsidR="007234E0">
              <w:rPr>
                <w:rFonts w:eastAsia="Calibri"/>
                <w:sz w:val="24"/>
              </w:rPr>
              <w:t>.</w:t>
            </w:r>
            <w:r w:rsidR="00050979" w:rsidRPr="003B189F">
              <w:rPr>
                <w:rFonts w:eastAsia="Calibri"/>
                <w:sz w:val="24"/>
              </w:rPr>
              <w:t xml:space="preserve">3 </w:t>
            </w:r>
            <w:proofErr w:type="spellStart"/>
            <w:r w:rsidR="00050979" w:rsidRPr="003B189F">
              <w:rPr>
                <w:rFonts w:eastAsia="Calibri"/>
                <w:sz w:val="24"/>
              </w:rPr>
              <w:t>intende</w:t>
            </w:r>
            <w:proofErr w:type="spellEnd"/>
            <w:r w:rsidR="00050979" w:rsidRPr="003B189F">
              <w:rPr>
                <w:rFonts w:eastAsia="Calibri"/>
                <w:sz w:val="24"/>
              </w:rPr>
              <w:t xml:space="preserve"> </w:t>
            </w:r>
            <w:proofErr w:type="spellStart"/>
            <w:r w:rsidR="00050979" w:rsidRPr="003B189F">
              <w:rPr>
                <w:rFonts w:eastAsia="Calibri"/>
                <w:sz w:val="24"/>
              </w:rPr>
              <w:t>sostenere</w:t>
            </w:r>
            <w:proofErr w:type="spellEnd"/>
            <w:r w:rsidR="00050979" w:rsidRPr="003B189F">
              <w:rPr>
                <w:rFonts w:eastAsia="Calibri"/>
                <w:sz w:val="24"/>
              </w:rPr>
              <w:t xml:space="preserve"> le </w:t>
            </w:r>
            <w:proofErr w:type="spellStart"/>
            <w:r w:rsidR="00050979" w:rsidRPr="003B189F">
              <w:rPr>
                <w:rFonts w:eastAsia="Calibri"/>
                <w:sz w:val="24"/>
              </w:rPr>
              <w:t>imprese</w:t>
            </w:r>
            <w:proofErr w:type="spellEnd"/>
            <w:r w:rsidR="00050979" w:rsidRPr="003B189F">
              <w:rPr>
                <w:rFonts w:eastAsia="Calibri"/>
                <w:sz w:val="24"/>
              </w:rPr>
              <w:t xml:space="preserve"> per </w:t>
            </w:r>
            <w:proofErr w:type="spellStart"/>
            <w:r w:rsidR="00050979" w:rsidRPr="003B189F">
              <w:rPr>
                <w:rFonts w:eastAsia="Calibri"/>
                <w:sz w:val="24"/>
              </w:rPr>
              <w:t>rilanciare</w:t>
            </w:r>
            <w:proofErr w:type="spellEnd"/>
            <w:r w:rsidR="00050979" w:rsidRPr="003B189F">
              <w:rPr>
                <w:rFonts w:eastAsia="Calibri"/>
                <w:sz w:val="24"/>
              </w:rPr>
              <w:t xml:space="preserve"> la </w:t>
            </w:r>
            <w:proofErr w:type="spellStart"/>
            <w:r w:rsidR="00050979" w:rsidRPr="003B189F">
              <w:rPr>
                <w:rFonts w:eastAsia="Calibri"/>
                <w:sz w:val="24"/>
              </w:rPr>
              <w:t>propensione</w:t>
            </w:r>
            <w:proofErr w:type="spellEnd"/>
            <w:r w:rsidR="00050979" w:rsidRPr="003B189F">
              <w:rPr>
                <w:rFonts w:eastAsia="Calibri"/>
                <w:sz w:val="24"/>
              </w:rPr>
              <w:t xml:space="preserve"> </w:t>
            </w:r>
            <w:proofErr w:type="spellStart"/>
            <w:r w:rsidR="00050979" w:rsidRPr="003B189F">
              <w:rPr>
                <w:rFonts w:eastAsia="Calibri"/>
                <w:sz w:val="24"/>
              </w:rPr>
              <w:t>agli</w:t>
            </w:r>
            <w:proofErr w:type="spellEnd"/>
            <w:r w:rsidR="00050979" w:rsidRPr="003B189F">
              <w:rPr>
                <w:rFonts w:eastAsia="Calibri"/>
                <w:sz w:val="24"/>
              </w:rPr>
              <w:t xml:space="preserve"> </w:t>
            </w:r>
            <w:proofErr w:type="spellStart"/>
            <w:r w:rsidR="00050979" w:rsidRPr="003B189F">
              <w:rPr>
                <w:rFonts w:eastAsia="Calibri"/>
                <w:sz w:val="24"/>
              </w:rPr>
              <w:t>investimenti</w:t>
            </w:r>
            <w:proofErr w:type="spellEnd"/>
            <w:r w:rsidR="00050979" w:rsidRPr="003B189F">
              <w:rPr>
                <w:rFonts w:eastAsia="Calibri"/>
                <w:sz w:val="24"/>
              </w:rPr>
              <w:t xml:space="preserve"> </w:t>
            </w:r>
            <w:proofErr w:type="spellStart"/>
            <w:r w:rsidR="00050979" w:rsidRPr="003B189F">
              <w:rPr>
                <w:rFonts w:eastAsia="Calibri"/>
                <w:sz w:val="24"/>
              </w:rPr>
              <w:t>produttivi</w:t>
            </w:r>
            <w:proofErr w:type="spellEnd"/>
            <w:r w:rsidR="00050979" w:rsidRPr="003B189F">
              <w:rPr>
                <w:rFonts w:eastAsia="Calibri"/>
                <w:sz w:val="24"/>
              </w:rPr>
              <w:t xml:space="preserve"> </w:t>
            </w:r>
            <w:proofErr w:type="spellStart"/>
            <w:r w:rsidR="00050979" w:rsidRPr="003B189F">
              <w:rPr>
                <w:rFonts w:eastAsia="Calibri"/>
                <w:sz w:val="24"/>
              </w:rPr>
              <w:t>mediante</w:t>
            </w:r>
            <w:proofErr w:type="spellEnd"/>
            <w:r w:rsidR="00050979" w:rsidRPr="003B189F">
              <w:rPr>
                <w:rFonts w:eastAsia="Calibri"/>
                <w:sz w:val="24"/>
              </w:rPr>
              <w:t xml:space="preserve"> la </w:t>
            </w:r>
            <w:proofErr w:type="spellStart"/>
            <w:r w:rsidR="00050979" w:rsidRPr="003B189F">
              <w:rPr>
                <w:rFonts w:eastAsia="Calibri"/>
                <w:sz w:val="24"/>
              </w:rPr>
              <w:t>concessione</w:t>
            </w:r>
            <w:proofErr w:type="spellEnd"/>
            <w:r w:rsidR="00050979" w:rsidRPr="003B189F">
              <w:rPr>
                <w:rFonts w:eastAsia="Calibri"/>
                <w:sz w:val="24"/>
              </w:rPr>
              <w:t xml:space="preserve"> di </w:t>
            </w:r>
            <w:proofErr w:type="spellStart"/>
            <w:r w:rsidR="00050979" w:rsidRPr="003B189F">
              <w:rPr>
                <w:rFonts w:eastAsia="Calibri"/>
                <w:sz w:val="24"/>
              </w:rPr>
              <w:t>agevolazioni</w:t>
            </w:r>
            <w:proofErr w:type="spellEnd"/>
            <w:r w:rsidR="00050979" w:rsidRPr="003B189F">
              <w:rPr>
                <w:rFonts w:eastAsia="Calibri"/>
                <w:sz w:val="24"/>
              </w:rPr>
              <w:t xml:space="preserve"> sotto forma di </w:t>
            </w:r>
            <w:proofErr w:type="spellStart"/>
            <w:r w:rsidR="00050979" w:rsidRPr="003B189F">
              <w:rPr>
                <w:rFonts w:eastAsia="Calibri"/>
                <w:sz w:val="24"/>
              </w:rPr>
              <w:t>contributo</w:t>
            </w:r>
            <w:proofErr w:type="spellEnd"/>
            <w:r w:rsidR="00050979" w:rsidRPr="003B189F">
              <w:rPr>
                <w:rFonts w:eastAsia="Calibri"/>
                <w:sz w:val="24"/>
              </w:rPr>
              <w:t xml:space="preserve"> in </w:t>
            </w:r>
            <w:proofErr w:type="spellStart"/>
            <w:r w:rsidR="00050979" w:rsidRPr="003B189F">
              <w:rPr>
                <w:rFonts w:eastAsia="Calibri"/>
                <w:sz w:val="24"/>
              </w:rPr>
              <w:t>conto</w:t>
            </w:r>
            <w:proofErr w:type="spellEnd"/>
            <w:r w:rsidR="00050979" w:rsidRPr="003B189F">
              <w:rPr>
                <w:rFonts w:eastAsia="Calibri"/>
                <w:sz w:val="24"/>
              </w:rPr>
              <w:t xml:space="preserve"> </w:t>
            </w:r>
            <w:proofErr w:type="spellStart"/>
            <w:r w:rsidR="00050979" w:rsidRPr="003B189F">
              <w:rPr>
                <w:rFonts w:eastAsia="Calibri"/>
                <w:sz w:val="24"/>
              </w:rPr>
              <w:t>capitale</w:t>
            </w:r>
            <w:proofErr w:type="spellEnd"/>
            <w:r w:rsidR="00050979" w:rsidRPr="003B189F">
              <w:rPr>
                <w:rFonts w:eastAsia="Calibri"/>
                <w:sz w:val="24"/>
              </w:rPr>
              <w:t xml:space="preserve">, </w:t>
            </w:r>
            <w:proofErr w:type="spellStart"/>
            <w:r w:rsidR="00050979" w:rsidRPr="003B189F">
              <w:rPr>
                <w:rFonts w:eastAsia="Calibri"/>
                <w:sz w:val="24"/>
              </w:rPr>
              <w:t>sulla</w:t>
            </w:r>
            <w:proofErr w:type="spellEnd"/>
            <w:r w:rsidR="00050979" w:rsidRPr="003B189F">
              <w:rPr>
                <w:rFonts w:eastAsia="Calibri"/>
                <w:sz w:val="24"/>
              </w:rPr>
              <w:t xml:space="preserve"> base di </w:t>
            </w:r>
            <w:proofErr w:type="spellStart"/>
            <w:r w:rsidR="00050979" w:rsidRPr="003B189F">
              <w:rPr>
                <w:rFonts w:eastAsia="Calibri"/>
                <w:sz w:val="24"/>
              </w:rPr>
              <w:t>una</w:t>
            </w:r>
            <w:proofErr w:type="spellEnd"/>
            <w:r w:rsidR="00050979" w:rsidRPr="003B189F">
              <w:rPr>
                <w:rFonts w:eastAsia="Calibri"/>
                <w:sz w:val="24"/>
              </w:rPr>
              <w:t xml:space="preserve"> </w:t>
            </w:r>
            <w:proofErr w:type="spellStart"/>
            <w:r w:rsidR="00050979" w:rsidRPr="003B189F">
              <w:rPr>
                <w:rFonts w:eastAsia="Calibri"/>
                <w:sz w:val="24"/>
              </w:rPr>
              <w:t>procedura</w:t>
            </w:r>
            <w:proofErr w:type="spellEnd"/>
            <w:r w:rsidR="00050979" w:rsidRPr="003B189F">
              <w:rPr>
                <w:rFonts w:eastAsia="Calibri"/>
                <w:sz w:val="24"/>
              </w:rPr>
              <w:t xml:space="preserve"> </w:t>
            </w:r>
            <w:proofErr w:type="spellStart"/>
            <w:r w:rsidR="00050979" w:rsidRPr="003B189F">
              <w:rPr>
                <w:rFonts w:eastAsia="Calibri"/>
                <w:sz w:val="24"/>
              </w:rPr>
              <w:t>valutativa</w:t>
            </w:r>
            <w:proofErr w:type="spellEnd"/>
            <w:r w:rsidR="00050979" w:rsidRPr="003B189F">
              <w:rPr>
                <w:rFonts w:eastAsia="Calibri"/>
                <w:sz w:val="24"/>
              </w:rPr>
              <w:t xml:space="preserve"> a </w:t>
            </w:r>
            <w:proofErr w:type="spellStart"/>
            <w:r w:rsidR="00050979" w:rsidRPr="003B189F">
              <w:rPr>
                <w:rFonts w:eastAsia="Calibri"/>
                <w:sz w:val="24"/>
              </w:rPr>
              <w:t>sportello</w:t>
            </w:r>
            <w:proofErr w:type="spellEnd"/>
            <w:r w:rsidR="00050979" w:rsidRPr="003B189F">
              <w:rPr>
                <w:rFonts w:eastAsia="Calibri"/>
                <w:sz w:val="24"/>
              </w:rPr>
              <w:t>.</w:t>
            </w:r>
          </w:p>
          <w:p w:rsidR="00477C28" w:rsidRPr="003B189F" w:rsidRDefault="00477C28" w:rsidP="00050979">
            <w:pPr>
              <w:jc w:val="both"/>
            </w:pPr>
            <w:r w:rsidRPr="003B189F">
              <w:rPr>
                <w:rFonts w:eastAsia="Calibri"/>
                <w:sz w:val="23"/>
              </w:rPr>
              <w:t xml:space="preserve">La </w:t>
            </w:r>
            <w:proofErr w:type="spellStart"/>
            <w:r w:rsidRPr="003B189F">
              <w:rPr>
                <w:rFonts w:eastAsia="Calibri"/>
                <w:sz w:val="23"/>
              </w:rPr>
              <w:t>dotazione</w:t>
            </w:r>
            <w:proofErr w:type="spellEnd"/>
            <w:r w:rsidRPr="003B189F">
              <w:rPr>
                <w:rFonts w:eastAsia="Calibri"/>
                <w:sz w:val="23"/>
              </w:rPr>
              <w:t xml:space="preserve"> </w:t>
            </w:r>
            <w:proofErr w:type="spellStart"/>
            <w:r w:rsidRPr="003B189F">
              <w:rPr>
                <w:rFonts w:eastAsia="Calibri"/>
                <w:sz w:val="23"/>
              </w:rPr>
              <w:t>finanziaria</w:t>
            </w:r>
            <w:proofErr w:type="spellEnd"/>
            <w:r w:rsidRPr="003B189F">
              <w:rPr>
                <w:rFonts w:eastAsia="Calibri"/>
                <w:sz w:val="23"/>
              </w:rPr>
              <w:t xml:space="preserve"> dell’ </w:t>
            </w:r>
            <w:proofErr w:type="spellStart"/>
            <w:r w:rsidRPr="003B189F">
              <w:rPr>
                <w:rFonts w:eastAsia="Calibri"/>
                <w:sz w:val="23"/>
              </w:rPr>
              <w:t>operazione</w:t>
            </w:r>
            <w:proofErr w:type="spellEnd"/>
            <w:r w:rsidRPr="003B189F">
              <w:rPr>
                <w:rFonts w:eastAsia="Calibri"/>
                <w:sz w:val="23"/>
              </w:rPr>
              <w:t xml:space="preserve"> per </w:t>
            </w:r>
            <w:proofErr w:type="spellStart"/>
            <w:r w:rsidRPr="003B189F">
              <w:rPr>
                <w:rFonts w:eastAsia="Calibri"/>
                <w:sz w:val="23"/>
              </w:rPr>
              <w:t>l'intero</w:t>
            </w:r>
            <w:proofErr w:type="spellEnd"/>
            <w:r w:rsidRPr="003B189F">
              <w:rPr>
                <w:rFonts w:eastAsia="Calibri"/>
                <w:sz w:val="23"/>
              </w:rPr>
              <w:t xml:space="preserve"> </w:t>
            </w:r>
            <w:proofErr w:type="spellStart"/>
            <w:r w:rsidRPr="003B189F">
              <w:rPr>
                <w:rFonts w:eastAsia="Calibri"/>
                <w:sz w:val="23"/>
              </w:rPr>
              <w:t>periodo</w:t>
            </w:r>
            <w:proofErr w:type="spellEnd"/>
            <w:r w:rsidRPr="003B189F">
              <w:rPr>
                <w:rFonts w:eastAsia="Calibri"/>
                <w:sz w:val="23"/>
              </w:rPr>
              <w:t xml:space="preserve"> di </w:t>
            </w:r>
            <w:proofErr w:type="spellStart"/>
            <w:r w:rsidRPr="003B189F">
              <w:rPr>
                <w:rFonts w:eastAsia="Calibri"/>
                <w:sz w:val="23"/>
              </w:rPr>
              <w:t>programmazione</w:t>
            </w:r>
            <w:proofErr w:type="spellEnd"/>
            <w:r w:rsidRPr="003B189F">
              <w:rPr>
                <w:rFonts w:eastAsia="Calibri"/>
                <w:sz w:val="23"/>
              </w:rPr>
              <w:t xml:space="preserve"> 2014- 2020 è </w:t>
            </w:r>
            <w:proofErr w:type="spellStart"/>
            <w:r w:rsidRPr="003B189F">
              <w:rPr>
                <w:rFonts w:eastAsia="Calibri"/>
                <w:sz w:val="23"/>
              </w:rPr>
              <w:t>pari</w:t>
            </w:r>
            <w:proofErr w:type="spellEnd"/>
            <w:r w:rsidRPr="003B189F">
              <w:rPr>
                <w:rFonts w:eastAsia="Calibri"/>
                <w:sz w:val="23"/>
              </w:rPr>
              <w:t xml:space="preserve"> ad € 30.000.000.</w:t>
            </w:r>
          </w:p>
        </w:tc>
      </w:tr>
      <w:tr w:rsidR="00477C28" w:rsidTr="003B189F">
        <w:trPr>
          <w:gridBefore w:val="1"/>
          <w:gridAfter w:val="1"/>
          <w:wBefore w:w="54" w:type="dxa"/>
          <w:wAfter w:w="124" w:type="dxa"/>
          <w:trHeight w:val="360"/>
          <w:jc w:val="center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28" w:rsidRPr="003B189F" w:rsidRDefault="00477C28" w:rsidP="0001494A">
            <w:pPr>
              <w:jc w:val="both"/>
              <w:rPr>
                <w:b/>
                <w:sz w:val="24"/>
              </w:rPr>
            </w:pPr>
          </w:p>
          <w:p w:rsidR="00477C28" w:rsidRPr="003B189F" w:rsidRDefault="00477C28" w:rsidP="0001494A">
            <w:pPr>
              <w:jc w:val="both"/>
              <w:rPr>
                <w:b/>
                <w:sz w:val="24"/>
              </w:rPr>
            </w:pPr>
          </w:p>
          <w:p w:rsidR="00477C28" w:rsidRPr="003B189F" w:rsidRDefault="00477C28" w:rsidP="0001494A">
            <w:pPr>
              <w:jc w:val="both"/>
              <w:rPr>
                <w:b/>
                <w:sz w:val="24"/>
              </w:rPr>
            </w:pPr>
          </w:p>
          <w:p w:rsidR="005C6E5E" w:rsidRPr="003B189F" w:rsidRDefault="005C6E5E" w:rsidP="005C6E5E">
            <w:pPr>
              <w:jc w:val="center"/>
              <w:rPr>
                <w:b/>
                <w:sz w:val="32"/>
                <w:szCs w:val="32"/>
              </w:rPr>
            </w:pPr>
          </w:p>
          <w:p w:rsidR="005C6E5E" w:rsidRPr="003B189F" w:rsidRDefault="005C6E5E" w:rsidP="005C6E5E">
            <w:pPr>
              <w:jc w:val="center"/>
              <w:rPr>
                <w:b/>
                <w:sz w:val="32"/>
                <w:szCs w:val="32"/>
              </w:rPr>
            </w:pPr>
          </w:p>
          <w:p w:rsidR="005C6E5E" w:rsidRPr="003B189F" w:rsidRDefault="005C6E5E" w:rsidP="005C6E5E">
            <w:pPr>
              <w:jc w:val="center"/>
              <w:rPr>
                <w:b/>
                <w:sz w:val="32"/>
                <w:szCs w:val="32"/>
              </w:rPr>
            </w:pPr>
          </w:p>
          <w:p w:rsidR="005C6E5E" w:rsidRPr="003B189F" w:rsidRDefault="005C6E5E" w:rsidP="005C6E5E">
            <w:pPr>
              <w:jc w:val="center"/>
              <w:rPr>
                <w:b/>
                <w:sz w:val="32"/>
                <w:szCs w:val="32"/>
              </w:rPr>
            </w:pPr>
          </w:p>
          <w:p w:rsidR="005C6E5E" w:rsidRPr="003B189F" w:rsidRDefault="005C6E5E" w:rsidP="005C6E5E">
            <w:pPr>
              <w:jc w:val="center"/>
              <w:rPr>
                <w:b/>
                <w:sz w:val="32"/>
                <w:szCs w:val="32"/>
              </w:rPr>
            </w:pPr>
          </w:p>
          <w:p w:rsidR="00477C28" w:rsidRPr="003B189F" w:rsidRDefault="00477C28" w:rsidP="005C6E5E">
            <w:pPr>
              <w:jc w:val="center"/>
              <w:rPr>
                <w:sz w:val="32"/>
                <w:szCs w:val="32"/>
              </w:rPr>
            </w:pPr>
            <w:proofErr w:type="spellStart"/>
            <w:r w:rsidRPr="003B189F">
              <w:rPr>
                <w:b/>
                <w:sz w:val="32"/>
                <w:szCs w:val="32"/>
              </w:rPr>
              <w:t>Beneficiari</w:t>
            </w:r>
            <w:proofErr w:type="spellEnd"/>
          </w:p>
        </w:tc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28" w:rsidRPr="003B189F" w:rsidRDefault="00477C28" w:rsidP="0001494A">
            <w:pPr>
              <w:rPr>
                <w:sz w:val="24"/>
              </w:rPr>
            </w:pPr>
          </w:p>
          <w:p w:rsidR="00477C28" w:rsidRPr="003B189F" w:rsidRDefault="00477C28" w:rsidP="0001494A">
            <w:pPr>
              <w:rPr>
                <w:rFonts w:eastAsia="Calibri"/>
                <w:sz w:val="24"/>
              </w:rPr>
            </w:pPr>
            <w:r w:rsidRPr="003B189F">
              <w:rPr>
                <w:rFonts w:eastAsia="Calibri"/>
                <w:sz w:val="24"/>
              </w:rPr>
              <w:t xml:space="preserve">I </w:t>
            </w:r>
            <w:proofErr w:type="spellStart"/>
            <w:r w:rsidRPr="003B189F">
              <w:rPr>
                <w:rFonts w:eastAsia="Calibri"/>
                <w:sz w:val="24"/>
              </w:rPr>
              <w:t>beneficiari</w:t>
            </w:r>
            <w:proofErr w:type="spellEnd"/>
            <w:r w:rsidRPr="003B189F">
              <w:rPr>
                <w:rFonts w:eastAsia="Calibri"/>
                <w:sz w:val="24"/>
              </w:rPr>
              <w:t xml:space="preserve"> </w:t>
            </w:r>
            <w:proofErr w:type="spellStart"/>
            <w:r w:rsidRPr="003B189F">
              <w:rPr>
                <w:rFonts w:eastAsia="Calibri"/>
                <w:sz w:val="24"/>
              </w:rPr>
              <w:t>della</w:t>
            </w:r>
            <w:proofErr w:type="spellEnd"/>
            <w:r w:rsidRPr="003B189F">
              <w:rPr>
                <w:rFonts w:eastAsia="Calibri"/>
                <w:sz w:val="24"/>
              </w:rPr>
              <w:t xml:space="preserve"> </w:t>
            </w:r>
            <w:proofErr w:type="spellStart"/>
            <w:r w:rsidRPr="003B189F">
              <w:rPr>
                <w:rFonts w:eastAsia="Calibri"/>
                <w:sz w:val="24"/>
              </w:rPr>
              <w:t>operazione</w:t>
            </w:r>
            <w:proofErr w:type="spellEnd"/>
            <w:r w:rsidRPr="003B189F">
              <w:rPr>
                <w:rFonts w:eastAsia="Calibri"/>
                <w:sz w:val="24"/>
              </w:rPr>
              <w:t xml:space="preserve"> </w:t>
            </w:r>
            <w:proofErr w:type="spellStart"/>
            <w:r w:rsidRPr="003B189F">
              <w:rPr>
                <w:rFonts w:eastAsia="Calibri"/>
                <w:sz w:val="24"/>
              </w:rPr>
              <w:t>sono</w:t>
            </w:r>
            <w:proofErr w:type="spellEnd"/>
            <w:r w:rsidRPr="003B189F">
              <w:rPr>
                <w:rFonts w:eastAsia="Calibri"/>
                <w:sz w:val="24"/>
              </w:rPr>
              <w:t xml:space="preserve">: </w:t>
            </w:r>
          </w:p>
          <w:p w:rsidR="00477C28" w:rsidRPr="003B189F" w:rsidRDefault="00477C28" w:rsidP="0001494A">
            <w:pPr>
              <w:rPr>
                <w:rFonts w:eastAsia="Calibri"/>
                <w:sz w:val="24"/>
              </w:rPr>
            </w:pPr>
          </w:p>
          <w:p w:rsidR="00477C28" w:rsidRPr="003B189F" w:rsidRDefault="005C6E5E" w:rsidP="005C6E5E">
            <w:pPr>
              <w:pStyle w:val="Paragrafoelenco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3B189F">
              <w:rPr>
                <w:rFonts w:ascii="Times New Roman" w:hAnsi="Times New Roman"/>
                <w:sz w:val="24"/>
              </w:rPr>
              <w:t>Le Medie Imprese;</w:t>
            </w:r>
          </w:p>
          <w:p w:rsidR="005C6E5E" w:rsidRPr="003B189F" w:rsidRDefault="005C6E5E" w:rsidP="005C6E5E">
            <w:pPr>
              <w:pStyle w:val="Paragrafoelenco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3B189F">
              <w:rPr>
                <w:rFonts w:ascii="Times New Roman" w:hAnsi="Times New Roman"/>
              </w:rPr>
              <w:t>Le Micro e Piccole Imprese costituite da almeno 5 anni o che siano costituite da meno di 5 anni ma abbiano distribuito utili.</w:t>
            </w:r>
          </w:p>
          <w:p w:rsidR="005C6E5E" w:rsidRPr="009B34EB" w:rsidRDefault="00F95A27" w:rsidP="005C6E5E">
            <w:pPr>
              <w:rPr>
                <w:sz w:val="24"/>
              </w:rPr>
            </w:pPr>
            <w:proofErr w:type="spellStart"/>
            <w:r w:rsidRPr="009B34EB">
              <w:rPr>
                <w:sz w:val="24"/>
              </w:rPr>
              <w:t>Tali</w:t>
            </w:r>
            <w:proofErr w:type="spellEnd"/>
            <w:r w:rsidRPr="009B34EB">
              <w:rPr>
                <w:sz w:val="24"/>
              </w:rPr>
              <w:t xml:space="preserve"> </w:t>
            </w:r>
            <w:proofErr w:type="spellStart"/>
            <w:r w:rsidRPr="009B34EB">
              <w:rPr>
                <w:sz w:val="24"/>
              </w:rPr>
              <w:t>sogetti</w:t>
            </w:r>
            <w:proofErr w:type="spellEnd"/>
            <w:r w:rsidRPr="009B34EB">
              <w:rPr>
                <w:sz w:val="24"/>
              </w:rPr>
              <w:t xml:space="preserve"> </w:t>
            </w:r>
            <w:proofErr w:type="spellStart"/>
            <w:r w:rsidR="005C6E5E" w:rsidRPr="009B34EB">
              <w:rPr>
                <w:sz w:val="24"/>
              </w:rPr>
              <w:t>devono</w:t>
            </w:r>
            <w:proofErr w:type="spellEnd"/>
            <w:r w:rsidR="005C6E5E" w:rsidRPr="009B34EB">
              <w:rPr>
                <w:sz w:val="24"/>
              </w:rPr>
              <w:t xml:space="preserve"> </w:t>
            </w:r>
            <w:r w:rsidR="005C6E5E" w:rsidRPr="009B34EB">
              <w:rPr>
                <w:sz w:val="24"/>
                <w:lang w:val="it-IT"/>
              </w:rPr>
              <w:t>esercitare</w:t>
            </w:r>
            <w:r w:rsidR="005C6E5E" w:rsidRPr="009B34EB">
              <w:rPr>
                <w:sz w:val="24"/>
              </w:rPr>
              <w:t xml:space="preserve"> </w:t>
            </w:r>
            <w:proofErr w:type="spellStart"/>
            <w:r w:rsidR="005C6E5E" w:rsidRPr="009B34EB">
              <w:rPr>
                <w:sz w:val="24"/>
              </w:rPr>
              <w:t>un'attività</w:t>
            </w:r>
            <w:proofErr w:type="spellEnd"/>
            <w:r w:rsidR="005C6E5E" w:rsidRPr="009B34EB">
              <w:rPr>
                <w:sz w:val="24"/>
              </w:rPr>
              <w:t xml:space="preserve"> </w:t>
            </w:r>
            <w:proofErr w:type="spellStart"/>
            <w:r w:rsidR="005C6E5E" w:rsidRPr="009B34EB">
              <w:rPr>
                <w:sz w:val="24"/>
              </w:rPr>
              <w:t>identificata</w:t>
            </w:r>
            <w:proofErr w:type="spellEnd"/>
            <w:r w:rsidR="005C6E5E" w:rsidRPr="009B34EB">
              <w:rPr>
                <w:sz w:val="24"/>
              </w:rPr>
              <w:t xml:space="preserve"> come </w:t>
            </w:r>
            <w:proofErr w:type="spellStart"/>
            <w:r w:rsidR="005C6E5E" w:rsidRPr="009B34EB">
              <w:rPr>
                <w:sz w:val="24"/>
              </w:rPr>
              <w:t>prevalente</w:t>
            </w:r>
            <w:proofErr w:type="spellEnd"/>
            <w:r w:rsidR="005C6E5E" w:rsidRPr="009B34EB">
              <w:rPr>
                <w:sz w:val="24"/>
              </w:rPr>
              <w:t xml:space="preserve"> </w:t>
            </w:r>
            <w:proofErr w:type="spellStart"/>
            <w:r w:rsidR="005C6E5E" w:rsidRPr="009B34EB">
              <w:rPr>
                <w:sz w:val="24"/>
              </w:rPr>
              <w:t>rientrante</w:t>
            </w:r>
            <w:proofErr w:type="spellEnd"/>
            <w:r w:rsidR="005C6E5E" w:rsidRPr="009B34EB">
              <w:rPr>
                <w:sz w:val="24"/>
              </w:rPr>
              <w:t xml:space="preserve"> in </w:t>
            </w:r>
            <w:proofErr w:type="spellStart"/>
            <w:r w:rsidR="005C6E5E" w:rsidRPr="009B34EB">
              <w:rPr>
                <w:sz w:val="24"/>
              </w:rPr>
              <w:t>uno</w:t>
            </w:r>
            <w:proofErr w:type="spellEnd"/>
            <w:r w:rsidR="005C6E5E" w:rsidRPr="009B34EB">
              <w:rPr>
                <w:sz w:val="24"/>
              </w:rPr>
              <w:t xml:space="preserve"> </w:t>
            </w:r>
            <w:proofErr w:type="spellStart"/>
            <w:r w:rsidR="005C6E5E" w:rsidRPr="009B34EB">
              <w:rPr>
                <w:sz w:val="24"/>
              </w:rPr>
              <w:t>dei</w:t>
            </w:r>
            <w:proofErr w:type="spellEnd"/>
            <w:r w:rsidR="005C6E5E" w:rsidRPr="009B34EB">
              <w:rPr>
                <w:sz w:val="24"/>
              </w:rPr>
              <w:t xml:space="preserve"> </w:t>
            </w:r>
            <w:proofErr w:type="spellStart"/>
            <w:r w:rsidR="005C6E5E" w:rsidRPr="009B34EB">
              <w:rPr>
                <w:sz w:val="24"/>
              </w:rPr>
              <w:t>seguenti</w:t>
            </w:r>
            <w:proofErr w:type="spellEnd"/>
            <w:r w:rsidR="005C6E5E" w:rsidRPr="009B34EB">
              <w:rPr>
                <w:sz w:val="24"/>
              </w:rPr>
              <w:t xml:space="preserve"> </w:t>
            </w:r>
            <w:proofErr w:type="spellStart"/>
            <w:r w:rsidR="005C6E5E" w:rsidRPr="009B34EB">
              <w:rPr>
                <w:sz w:val="24"/>
              </w:rPr>
              <w:t>codici</w:t>
            </w:r>
            <w:proofErr w:type="spellEnd"/>
            <w:r w:rsidR="005C6E5E" w:rsidRPr="009B34EB">
              <w:rPr>
                <w:sz w:val="24"/>
              </w:rPr>
              <w:t xml:space="preserve"> </w:t>
            </w:r>
            <w:proofErr w:type="spellStart"/>
            <w:r w:rsidR="005C6E5E" w:rsidRPr="009B34EB">
              <w:rPr>
                <w:sz w:val="24"/>
              </w:rPr>
              <w:t>Ateco</w:t>
            </w:r>
            <w:proofErr w:type="spellEnd"/>
            <w:r w:rsidR="005C6E5E" w:rsidRPr="009B34EB">
              <w:rPr>
                <w:sz w:val="24"/>
              </w:rPr>
              <w:t xml:space="preserve"> ISTAT 2007 </w:t>
            </w:r>
          </w:p>
          <w:p w:rsidR="005C6E5E" w:rsidRPr="009B34EB" w:rsidRDefault="005C6E5E" w:rsidP="005C6E5E">
            <w:pPr>
              <w:rPr>
                <w:sz w:val="24"/>
              </w:rPr>
            </w:pPr>
            <w:r w:rsidRPr="009B34EB">
              <w:rPr>
                <w:sz w:val="24"/>
              </w:rPr>
              <w:t xml:space="preserve">B - </w:t>
            </w:r>
            <w:proofErr w:type="spellStart"/>
            <w:r w:rsidRPr="009B34EB">
              <w:rPr>
                <w:sz w:val="24"/>
              </w:rPr>
              <w:t>Estrazione</w:t>
            </w:r>
            <w:proofErr w:type="spellEnd"/>
            <w:r w:rsidRPr="009B34EB">
              <w:rPr>
                <w:sz w:val="24"/>
              </w:rPr>
              <w:t xml:space="preserve"> di </w:t>
            </w:r>
            <w:proofErr w:type="spellStart"/>
            <w:r w:rsidRPr="009B34EB">
              <w:rPr>
                <w:sz w:val="24"/>
              </w:rPr>
              <w:t>minerali</w:t>
            </w:r>
            <w:proofErr w:type="spellEnd"/>
            <w:r w:rsidRPr="009B34EB">
              <w:rPr>
                <w:sz w:val="24"/>
              </w:rPr>
              <w:t xml:space="preserve"> da cave e </w:t>
            </w:r>
            <w:proofErr w:type="spellStart"/>
            <w:r w:rsidRPr="009B34EB">
              <w:rPr>
                <w:sz w:val="24"/>
              </w:rPr>
              <w:t>miniere</w:t>
            </w:r>
            <w:proofErr w:type="spellEnd"/>
            <w:r w:rsidRPr="009B34EB">
              <w:rPr>
                <w:sz w:val="24"/>
              </w:rPr>
              <w:t xml:space="preserve">;   </w:t>
            </w:r>
          </w:p>
          <w:p w:rsidR="005C6E5E" w:rsidRPr="009B34EB" w:rsidRDefault="005C6E5E" w:rsidP="005C6E5E">
            <w:pPr>
              <w:rPr>
                <w:sz w:val="24"/>
              </w:rPr>
            </w:pPr>
            <w:r w:rsidRPr="009B34EB">
              <w:rPr>
                <w:sz w:val="24"/>
              </w:rPr>
              <w:t xml:space="preserve">C - </w:t>
            </w:r>
            <w:proofErr w:type="spellStart"/>
            <w:r w:rsidRPr="009B34EB">
              <w:rPr>
                <w:sz w:val="24"/>
              </w:rPr>
              <w:t>Attività</w:t>
            </w:r>
            <w:proofErr w:type="spellEnd"/>
            <w:r w:rsidRPr="009B34EB">
              <w:rPr>
                <w:sz w:val="24"/>
              </w:rPr>
              <w:t xml:space="preserve"> </w:t>
            </w:r>
            <w:proofErr w:type="spellStart"/>
            <w:r w:rsidRPr="009B34EB">
              <w:rPr>
                <w:sz w:val="24"/>
              </w:rPr>
              <w:t>manifatturiere</w:t>
            </w:r>
            <w:proofErr w:type="spellEnd"/>
            <w:r w:rsidRPr="009B34EB">
              <w:rPr>
                <w:sz w:val="24"/>
              </w:rPr>
              <w:t xml:space="preserve">;   </w:t>
            </w:r>
          </w:p>
          <w:p w:rsidR="005C6E5E" w:rsidRPr="009B34EB" w:rsidRDefault="005C6E5E" w:rsidP="005C6E5E">
            <w:pPr>
              <w:rPr>
                <w:sz w:val="24"/>
              </w:rPr>
            </w:pPr>
            <w:r w:rsidRPr="009B34EB">
              <w:rPr>
                <w:sz w:val="24"/>
              </w:rPr>
              <w:t xml:space="preserve">D - </w:t>
            </w:r>
            <w:proofErr w:type="spellStart"/>
            <w:r w:rsidRPr="009B34EB">
              <w:rPr>
                <w:sz w:val="24"/>
              </w:rPr>
              <w:t>Fornitura</w:t>
            </w:r>
            <w:proofErr w:type="spellEnd"/>
            <w:r w:rsidRPr="009B34EB">
              <w:rPr>
                <w:sz w:val="24"/>
              </w:rPr>
              <w:t xml:space="preserve"> di </w:t>
            </w:r>
            <w:proofErr w:type="spellStart"/>
            <w:r w:rsidRPr="009B34EB">
              <w:rPr>
                <w:sz w:val="24"/>
              </w:rPr>
              <w:t>energia</w:t>
            </w:r>
            <w:proofErr w:type="spellEnd"/>
            <w:r w:rsidRPr="009B34EB">
              <w:rPr>
                <w:sz w:val="24"/>
              </w:rPr>
              <w:t xml:space="preserve"> </w:t>
            </w:r>
            <w:proofErr w:type="spellStart"/>
            <w:r w:rsidRPr="009B34EB">
              <w:rPr>
                <w:sz w:val="24"/>
              </w:rPr>
              <w:t>elettrica</w:t>
            </w:r>
            <w:proofErr w:type="spellEnd"/>
            <w:r w:rsidRPr="009B34EB">
              <w:rPr>
                <w:sz w:val="24"/>
              </w:rPr>
              <w:t xml:space="preserve">, gas, </w:t>
            </w:r>
            <w:proofErr w:type="spellStart"/>
            <w:r w:rsidRPr="009B34EB">
              <w:rPr>
                <w:sz w:val="24"/>
              </w:rPr>
              <w:t>vapore</w:t>
            </w:r>
            <w:proofErr w:type="spellEnd"/>
            <w:r w:rsidRPr="009B34EB">
              <w:rPr>
                <w:sz w:val="24"/>
              </w:rPr>
              <w:t xml:space="preserve"> e aria </w:t>
            </w:r>
            <w:proofErr w:type="spellStart"/>
            <w:r w:rsidRPr="009B34EB">
              <w:rPr>
                <w:sz w:val="24"/>
              </w:rPr>
              <w:t>condizionata</w:t>
            </w:r>
            <w:proofErr w:type="spellEnd"/>
            <w:r w:rsidRPr="009B34EB">
              <w:rPr>
                <w:sz w:val="24"/>
              </w:rPr>
              <w:t xml:space="preserve">, </w:t>
            </w:r>
          </w:p>
          <w:p w:rsidR="005C6E5E" w:rsidRPr="009B34EB" w:rsidRDefault="005C6E5E" w:rsidP="005C6E5E">
            <w:pPr>
              <w:rPr>
                <w:sz w:val="24"/>
              </w:rPr>
            </w:pPr>
            <w:r w:rsidRPr="009B34EB">
              <w:rPr>
                <w:sz w:val="24"/>
              </w:rPr>
              <w:t xml:space="preserve">E - </w:t>
            </w:r>
            <w:proofErr w:type="spellStart"/>
            <w:r w:rsidRPr="009B34EB">
              <w:rPr>
                <w:sz w:val="24"/>
              </w:rPr>
              <w:t>Fornitura</w:t>
            </w:r>
            <w:proofErr w:type="spellEnd"/>
            <w:r w:rsidRPr="009B34EB">
              <w:rPr>
                <w:sz w:val="24"/>
              </w:rPr>
              <w:t xml:space="preserve"> di </w:t>
            </w:r>
            <w:proofErr w:type="spellStart"/>
            <w:r w:rsidRPr="009B34EB">
              <w:rPr>
                <w:sz w:val="24"/>
              </w:rPr>
              <w:t>acqua</w:t>
            </w:r>
            <w:proofErr w:type="spellEnd"/>
            <w:r w:rsidRPr="009B34EB">
              <w:rPr>
                <w:sz w:val="24"/>
              </w:rPr>
              <w:t xml:space="preserve">, </w:t>
            </w:r>
            <w:proofErr w:type="spellStart"/>
            <w:r w:rsidRPr="009B34EB">
              <w:rPr>
                <w:sz w:val="24"/>
              </w:rPr>
              <w:t>reti</w:t>
            </w:r>
            <w:proofErr w:type="spellEnd"/>
            <w:r w:rsidRPr="009B34EB">
              <w:rPr>
                <w:sz w:val="24"/>
              </w:rPr>
              <w:t xml:space="preserve"> </w:t>
            </w:r>
            <w:proofErr w:type="spellStart"/>
            <w:r w:rsidRPr="009B34EB">
              <w:rPr>
                <w:sz w:val="24"/>
              </w:rPr>
              <w:t>fognarie</w:t>
            </w:r>
            <w:proofErr w:type="spellEnd"/>
            <w:r w:rsidRPr="009B34EB">
              <w:rPr>
                <w:sz w:val="24"/>
              </w:rPr>
              <w:t xml:space="preserve">, </w:t>
            </w:r>
            <w:proofErr w:type="spellStart"/>
            <w:r w:rsidRPr="009B34EB">
              <w:rPr>
                <w:sz w:val="24"/>
              </w:rPr>
              <w:t>gestione</w:t>
            </w:r>
            <w:proofErr w:type="spellEnd"/>
            <w:r w:rsidRPr="009B34EB">
              <w:rPr>
                <w:sz w:val="24"/>
              </w:rPr>
              <w:t xml:space="preserve"> </w:t>
            </w:r>
            <w:proofErr w:type="spellStart"/>
            <w:r w:rsidRPr="009B34EB">
              <w:rPr>
                <w:sz w:val="24"/>
              </w:rPr>
              <w:t>dei</w:t>
            </w:r>
            <w:proofErr w:type="spellEnd"/>
            <w:r w:rsidRPr="009B34EB">
              <w:rPr>
                <w:sz w:val="24"/>
              </w:rPr>
              <w:t xml:space="preserve"> </w:t>
            </w:r>
            <w:proofErr w:type="spellStart"/>
            <w:r w:rsidRPr="009B34EB">
              <w:rPr>
                <w:sz w:val="24"/>
              </w:rPr>
              <w:t>rifiuti</w:t>
            </w:r>
            <w:proofErr w:type="spellEnd"/>
            <w:r w:rsidRPr="009B34EB">
              <w:rPr>
                <w:sz w:val="24"/>
              </w:rPr>
              <w:t xml:space="preserve"> e </w:t>
            </w:r>
            <w:proofErr w:type="spellStart"/>
            <w:r w:rsidRPr="009B34EB">
              <w:rPr>
                <w:sz w:val="24"/>
              </w:rPr>
              <w:t>risanamento</w:t>
            </w:r>
            <w:proofErr w:type="spellEnd"/>
            <w:r w:rsidRPr="009B34EB">
              <w:rPr>
                <w:sz w:val="24"/>
              </w:rPr>
              <w:t xml:space="preserve">;   </w:t>
            </w:r>
          </w:p>
          <w:p w:rsidR="003907E7" w:rsidRDefault="005C6E5E" w:rsidP="005C6E5E">
            <w:pPr>
              <w:rPr>
                <w:sz w:val="24"/>
              </w:rPr>
            </w:pPr>
            <w:r w:rsidRPr="009B34EB">
              <w:rPr>
                <w:sz w:val="24"/>
              </w:rPr>
              <w:t xml:space="preserve">F - </w:t>
            </w:r>
            <w:proofErr w:type="spellStart"/>
            <w:r w:rsidRPr="009B34EB">
              <w:rPr>
                <w:sz w:val="24"/>
              </w:rPr>
              <w:t>Costruzioni</w:t>
            </w:r>
            <w:proofErr w:type="spellEnd"/>
            <w:r w:rsidRPr="009B34EB">
              <w:rPr>
                <w:sz w:val="24"/>
              </w:rPr>
              <w:t xml:space="preserve">;   </w:t>
            </w:r>
          </w:p>
          <w:p w:rsidR="005C6E5E" w:rsidRPr="009B34EB" w:rsidRDefault="005C6E5E" w:rsidP="005C6E5E">
            <w:pPr>
              <w:rPr>
                <w:sz w:val="24"/>
              </w:rPr>
            </w:pPr>
            <w:r w:rsidRPr="009B34EB">
              <w:rPr>
                <w:sz w:val="24"/>
              </w:rPr>
              <w:t xml:space="preserve">G - </w:t>
            </w:r>
            <w:proofErr w:type="spellStart"/>
            <w:r w:rsidRPr="009B34EB">
              <w:rPr>
                <w:sz w:val="24"/>
              </w:rPr>
              <w:t>Commercio</w:t>
            </w:r>
            <w:proofErr w:type="spellEnd"/>
            <w:r w:rsidRPr="009B34EB">
              <w:rPr>
                <w:sz w:val="24"/>
              </w:rPr>
              <w:t xml:space="preserve"> </w:t>
            </w:r>
            <w:proofErr w:type="spellStart"/>
            <w:r w:rsidRPr="009B34EB">
              <w:rPr>
                <w:sz w:val="24"/>
              </w:rPr>
              <w:t>all'ingrosso</w:t>
            </w:r>
            <w:proofErr w:type="spellEnd"/>
            <w:r w:rsidRPr="009B34EB">
              <w:rPr>
                <w:sz w:val="24"/>
              </w:rPr>
              <w:t xml:space="preserve"> e al </w:t>
            </w:r>
            <w:proofErr w:type="spellStart"/>
            <w:r w:rsidRPr="009B34EB">
              <w:rPr>
                <w:sz w:val="24"/>
              </w:rPr>
              <w:t>dettaglio</w:t>
            </w:r>
            <w:proofErr w:type="spellEnd"/>
            <w:r w:rsidRPr="009B34EB">
              <w:rPr>
                <w:sz w:val="24"/>
              </w:rPr>
              <w:t xml:space="preserve">, </w:t>
            </w:r>
            <w:proofErr w:type="spellStart"/>
            <w:r w:rsidRPr="009B34EB">
              <w:rPr>
                <w:sz w:val="24"/>
              </w:rPr>
              <w:t>riparazione</w:t>
            </w:r>
            <w:proofErr w:type="spellEnd"/>
            <w:r w:rsidRPr="009B34EB">
              <w:rPr>
                <w:sz w:val="24"/>
              </w:rPr>
              <w:t xml:space="preserve"> di </w:t>
            </w:r>
            <w:proofErr w:type="spellStart"/>
            <w:r w:rsidRPr="009B34EB">
              <w:rPr>
                <w:sz w:val="24"/>
              </w:rPr>
              <w:t>autoveicoli</w:t>
            </w:r>
            <w:proofErr w:type="spellEnd"/>
            <w:r w:rsidRPr="009B34EB">
              <w:rPr>
                <w:sz w:val="24"/>
              </w:rPr>
              <w:t xml:space="preserve"> e </w:t>
            </w:r>
            <w:proofErr w:type="spellStart"/>
            <w:r w:rsidRPr="009B34EB">
              <w:rPr>
                <w:sz w:val="24"/>
              </w:rPr>
              <w:t>motocicli</w:t>
            </w:r>
            <w:proofErr w:type="spellEnd"/>
            <w:r w:rsidRPr="009B34EB">
              <w:rPr>
                <w:sz w:val="24"/>
              </w:rPr>
              <w:t xml:space="preserve">; </w:t>
            </w:r>
          </w:p>
          <w:p w:rsidR="005C6E5E" w:rsidRPr="009B34EB" w:rsidRDefault="005C6E5E" w:rsidP="005C6E5E">
            <w:pPr>
              <w:rPr>
                <w:sz w:val="24"/>
              </w:rPr>
            </w:pPr>
            <w:r w:rsidRPr="009B34EB">
              <w:rPr>
                <w:sz w:val="24"/>
              </w:rPr>
              <w:lastRenderedPageBreak/>
              <w:t xml:space="preserve">H - </w:t>
            </w:r>
            <w:proofErr w:type="spellStart"/>
            <w:r w:rsidRPr="009B34EB">
              <w:rPr>
                <w:sz w:val="24"/>
              </w:rPr>
              <w:t>Trasporto</w:t>
            </w:r>
            <w:proofErr w:type="spellEnd"/>
            <w:r w:rsidRPr="009B34EB">
              <w:rPr>
                <w:sz w:val="24"/>
              </w:rPr>
              <w:t xml:space="preserve"> e </w:t>
            </w:r>
            <w:proofErr w:type="spellStart"/>
            <w:r w:rsidRPr="009B34EB">
              <w:rPr>
                <w:sz w:val="24"/>
              </w:rPr>
              <w:t>magazzinaggio</w:t>
            </w:r>
            <w:proofErr w:type="spellEnd"/>
            <w:r w:rsidRPr="009B34EB">
              <w:rPr>
                <w:sz w:val="24"/>
              </w:rPr>
              <w:t xml:space="preserve">;   </w:t>
            </w:r>
          </w:p>
          <w:p w:rsidR="005C6E5E" w:rsidRPr="009B34EB" w:rsidRDefault="005C6E5E" w:rsidP="005C6E5E">
            <w:pPr>
              <w:rPr>
                <w:sz w:val="24"/>
              </w:rPr>
            </w:pPr>
            <w:r w:rsidRPr="009B34EB">
              <w:rPr>
                <w:sz w:val="24"/>
              </w:rPr>
              <w:t xml:space="preserve">I - </w:t>
            </w:r>
            <w:proofErr w:type="spellStart"/>
            <w:r w:rsidRPr="009B34EB">
              <w:rPr>
                <w:sz w:val="24"/>
              </w:rPr>
              <w:t>Attività</w:t>
            </w:r>
            <w:proofErr w:type="spellEnd"/>
            <w:r w:rsidRPr="009B34EB">
              <w:rPr>
                <w:sz w:val="24"/>
              </w:rPr>
              <w:t xml:space="preserve"> </w:t>
            </w:r>
            <w:proofErr w:type="spellStart"/>
            <w:r w:rsidRPr="009B34EB">
              <w:rPr>
                <w:sz w:val="24"/>
              </w:rPr>
              <w:t>dei</w:t>
            </w:r>
            <w:proofErr w:type="spellEnd"/>
            <w:r w:rsidRPr="009B34EB">
              <w:rPr>
                <w:sz w:val="24"/>
              </w:rPr>
              <w:t xml:space="preserve"> </w:t>
            </w:r>
            <w:proofErr w:type="spellStart"/>
            <w:r w:rsidRPr="009B34EB">
              <w:rPr>
                <w:sz w:val="24"/>
              </w:rPr>
              <w:t>servizi</w:t>
            </w:r>
            <w:proofErr w:type="spellEnd"/>
            <w:r w:rsidRPr="009B34EB">
              <w:rPr>
                <w:sz w:val="24"/>
              </w:rPr>
              <w:t xml:space="preserve"> di </w:t>
            </w:r>
            <w:proofErr w:type="spellStart"/>
            <w:r w:rsidRPr="009B34EB">
              <w:rPr>
                <w:sz w:val="24"/>
              </w:rPr>
              <w:t>alloggio</w:t>
            </w:r>
            <w:proofErr w:type="spellEnd"/>
            <w:r w:rsidRPr="009B34EB">
              <w:rPr>
                <w:sz w:val="24"/>
              </w:rPr>
              <w:t xml:space="preserve"> e </w:t>
            </w:r>
            <w:proofErr w:type="spellStart"/>
            <w:r w:rsidRPr="009B34EB">
              <w:rPr>
                <w:sz w:val="24"/>
              </w:rPr>
              <w:t>ristorazione</w:t>
            </w:r>
            <w:proofErr w:type="spellEnd"/>
            <w:r w:rsidRPr="009B34EB">
              <w:rPr>
                <w:sz w:val="24"/>
              </w:rPr>
              <w:t xml:space="preserve">;  </w:t>
            </w:r>
          </w:p>
          <w:p w:rsidR="005C6E5E" w:rsidRPr="009B34EB" w:rsidRDefault="005C6E5E" w:rsidP="005C6E5E">
            <w:pPr>
              <w:rPr>
                <w:sz w:val="24"/>
              </w:rPr>
            </w:pPr>
            <w:r w:rsidRPr="009B34EB">
              <w:rPr>
                <w:sz w:val="24"/>
              </w:rPr>
              <w:t xml:space="preserve">J - </w:t>
            </w:r>
            <w:proofErr w:type="spellStart"/>
            <w:r w:rsidRPr="009B34EB">
              <w:rPr>
                <w:sz w:val="24"/>
              </w:rPr>
              <w:t>Servizi</w:t>
            </w:r>
            <w:proofErr w:type="spellEnd"/>
            <w:r w:rsidRPr="009B34EB">
              <w:rPr>
                <w:sz w:val="24"/>
              </w:rPr>
              <w:t xml:space="preserve"> di </w:t>
            </w:r>
            <w:proofErr w:type="spellStart"/>
            <w:r w:rsidRPr="009B34EB">
              <w:rPr>
                <w:sz w:val="24"/>
              </w:rPr>
              <w:t>informazione</w:t>
            </w:r>
            <w:proofErr w:type="spellEnd"/>
            <w:r w:rsidRPr="009B34EB">
              <w:rPr>
                <w:sz w:val="24"/>
              </w:rPr>
              <w:t xml:space="preserve"> e </w:t>
            </w:r>
            <w:proofErr w:type="spellStart"/>
            <w:r w:rsidRPr="009B34EB">
              <w:rPr>
                <w:sz w:val="24"/>
              </w:rPr>
              <w:t>comunicazione</w:t>
            </w:r>
            <w:proofErr w:type="spellEnd"/>
            <w:r w:rsidRPr="009B34EB">
              <w:rPr>
                <w:sz w:val="24"/>
              </w:rPr>
              <w:t xml:space="preserve">;   </w:t>
            </w:r>
          </w:p>
          <w:p w:rsidR="005C6E5E" w:rsidRPr="009B34EB" w:rsidRDefault="005C6E5E" w:rsidP="005C6E5E">
            <w:pPr>
              <w:rPr>
                <w:sz w:val="24"/>
              </w:rPr>
            </w:pPr>
            <w:r w:rsidRPr="009B34EB">
              <w:rPr>
                <w:sz w:val="24"/>
              </w:rPr>
              <w:t xml:space="preserve">M - </w:t>
            </w:r>
            <w:proofErr w:type="spellStart"/>
            <w:r w:rsidRPr="009B34EB">
              <w:rPr>
                <w:sz w:val="24"/>
              </w:rPr>
              <w:t>Attività</w:t>
            </w:r>
            <w:proofErr w:type="spellEnd"/>
            <w:r w:rsidRPr="009B34EB">
              <w:rPr>
                <w:sz w:val="24"/>
              </w:rPr>
              <w:t xml:space="preserve"> </w:t>
            </w:r>
            <w:proofErr w:type="spellStart"/>
            <w:r w:rsidRPr="009B34EB">
              <w:rPr>
                <w:sz w:val="24"/>
              </w:rPr>
              <w:t>professionali</w:t>
            </w:r>
            <w:proofErr w:type="spellEnd"/>
            <w:r w:rsidRPr="009B34EB">
              <w:rPr>
                <w:sz w:val="24"/>
              </w:rPr>
              <w:t xml:space="preserve">, </w:t>
            </w:r>
            <w:proofErr w:type="spellStart"/>
            <w:r w:rsidRPr="009B34EB">
              <w:rPr>
                <w:sz w:val="24"/>
              </w:rPr>
              <w:t>scientifiche</w:t>
            </w:r>
            <w:proofErr w:type="spellEnd"/>
            <w:r w:rsidRPr="009B34EB">
              <w:rPr>
                <w:sz w:val="24"/>
              </w:rPr>
              <w:t xml:space="preserve"> e </w:t>
            </w:r>
            <w:proofErr w:type="spellStart"/>
            <w:r w:rsidRPr="009B34EB">
              <w:rPr>
                <w:sz w:val="24"/>
              </w:rPr>
              <w:t>tecniche</w:t>
            </w:r>
            <w:proofErr w:type="spellEnd"/>
            <w:r w:rsidRPr="009B34EB">
              <w:rPr>
                <w:sz w:val="24"/>
              </w:rPr>
              <w:t xml:space="preserve">;   </w:t>
            </w:r>
          </w:p>
          <w:p w:rsidR="005C6E5E" w:rsidRPr="009B34EB" w:rsidRDefault="005C6E5E" w:rsidP="005C6E5E">
            <w:pPr>
              <w:rPr>
                <w:sz w:val="24"/>
              </w:rPr>
            </w:pPr>
            <w:r w:rsidRPr="009B34EB">
              <w:rPr>
                <w:sz w:val="24"/>
              </w:rPr>
              <w:t xml:space="preserve">N - </w:t>
            </w:r>
            <w:proofErr w:type="spellStart"/>
            <w:r w:rsidRPr="009B34EB">
              <w:rPr>
                <w:sz w:val="24"/>
              </w:rPr>
              <w:t>Noleggio</w:t>
            </w:r>
            <w:proofErr w:type="spellEnd"/>
            <w:r w:rsidRPr="009B34EB">
              <w:rPr>
                <w:sz w:val="24"/>
              </w:rPr>
              <w:t xml:space="preserve">, </w:t>
            </w:r>
            <w:proofErr w:type="spellStart"/>
            <w:r w:rsidRPr="009B34EB">
              <w:rPr>
                <w:sz w:val="24"/>
              </w:rPr>
              <w:t>agenzie</w:t>
            </w:r>
            <w:proofErr w:type="spellEnd"/>
            <w:r w:rsidRPr="009B34EB">
              <w:rPr>
                <w:sz w:val="24"/>
              </w:rPr>
              <w:t xml:space="preserve"> di </w:t>
            </w:r>
            <w:proofErr w:type="spellStart"/>
            <w:r w:rsidRPr="009B34EB">
              <w:rPr>
                <w:sz w:val="24"/>
              </w:rPr>
              <w:t>viaggio</w:t>
            </w:r>
            <w:proofErr w:type="spellEnd"/>
            <w:r w:rsidRPr="009B34EB">
              <w:rPr>
                <w:sz w:val="24"/>
              </w:rPr>
              <w:t xml:space="preserve">, </w:t>
            </w:r>
            <w:proofErr w:type="spellStart"/>
            <w:r w:rsidRPr="009B34EB">
              <w:rPr>
                <w:sz w:val="24"/>
              </w:rPr>
              <w:t>servizi</w:t>
            </w:r>
            <w:proofErr w:type="spellEnd"/>
            <w:r w:rsidRPr="009B34EB">
              <w:rPr>
                <w:sz w:val="24"/>
              </w:rPr>
              <w:t xml:space="preserve"> di </w:t>
            </w:r>
            <w:proofErr w:type="spellStart"/>
            <w:r w:rsidRPr="009B34EB">
              <w:rPr>
                <w:sz w:val="24"/>
              </w:rPr>
              <w:t>supporto</w:t>
            </w:r>
            <w:proofErr w:type="spellEnd"/>
            <w:r w:rsidRPr="009B34EB">
              <w:rPr>
                <w:sz w:val="24"/>
              </w:rPr>
              <w:t xml:space="preserve"> </w:t>
            </w:r>
            <w:proofErr w:type="spellStart"/>
            <w:r w:rsidRPr="009B34EB">
              <w:rPr>
                <w:sz w:val="24"/>
              </w:rPr>
              <w:t>alle</w:t>
            </w:r>
            <w:proofErr w:type="spellEnd"/>
            <w:r w:rsidRPr="009B34EB">
              <w:rPr>
                <w:sz w:val="24"/>
              </w:rPr>
              <w:t xml:space="preserve"> </w:t>
            </w:r>
            <w:proofErr w:type="spellStart"/>
            <w:r w:rsidRPr="009B34EB">
              <w:rPr>
                <w:sz w:val="24"/>
              </w:rPr>
              <w:t>imprese</w:t>
            </w:r>
            <w:proofErr w:type="spellEnd"/>
            <w:r w:rsidRPr="009B34EB">
              <w:rPr>
                <w:sz w:val="24"/>
              </w:rPr>
              <w:t xml:space="preserve">;   </w:t>
            </w:r>
          </w:p>
          <w:p w:rsidR="005C6E5E" w:rsidRPr="009B34EB" w:rsidRDefault="005C6E5E" w:rsidP="005C6E5E">
            <w:pPr>
              <w:rPr>
                <w:sz w:val="24"/>
              </w:rPr>
            </w:pPr>
            <w:r w:rsidRPr="009B34EB">
              <w:rPr>
                <w:sz w:val="24"/>
              </w:rPr>
              <w:t xml:space="preserve">Q - </w:t>
            </w:r>
            <w:proofErr w:type="spellStart"/>
            <w:r w:rsidRPr="009B34EB">
              <w:rPr>
                <w:sz w:val="24"/>
              </w:rPr>
              <w:t>Sanità</w:t>
            </w:r>
            <w:proofErr w:type="spellEnd"/>
            <w:r w:rsidRPr="009B34EB">
              <w:rPr>
                <w:sz w:val="24"/>
              </w:rPr>
              <w:t xml:space="preserve"> e </w:t>
            </w:r>
            <w:proofErr w:type="spellStart"/>
            <w:r w:rsidRPr="009B34EB">
              <w:rPr>
                <w:sz w:val="24"/>
              </w:rPr>
              <w:t>assistenza</w:t>
            </w:r>
            <w:proofErr w:type="spellEnd"/>
            <w:r w:rsidRPr="009B34EB">
              <w:rPr>
                <w:sz w:val="24"/>
              </w:rPr>
              <w:t xml:space="preserve"> </w:t>
            </w:r>
            <w:proofErr w:type="spellStart"/>
            <w:r w:rsidRPr="009B34EB">
              <w:rPr>
                <w:sz w:val="24"/>
              </w:rPr>
              <w:t>sociale</w:t>
            </w:r>
            <w:proofErr w:type="spellEnd"/>
            <w:r w:rsidRPr="009B34EB">
              <w:rPr>
                <w:sz w:val="24"/>
              </w:rPr>
              <w:t xml:space="preserve">;   </w:t>
            </w:r>
          </w:p>
          <w:p w:rsidR="005C6E5E" w:rsidRPr="003B189F" w:rsidRDefault="005C6E5E" w:rsidP="005C6E5E">
            <w:pPr>
              <w:rPr>
                <w:sz w:val="22"/>
              </w:rPr>
            </w:pPr>
            <w:r w:rsidRPr="009B34EB">
              <w:rPr>
                <w:sz w:val="24"/>
              </w:rPr>
              <w:t xml:space="preserve">R - </w:t>
            </w:r>
            <w:proofErr w:type="spellStart"/>
            <w:r w:rsidRPr="009B34EB">
              <w:rPr>
                <w:sz w:val="24"/>
              </w:rPr>
              <w:t>Attività</w:t>
            </w:r>
            <w:proofErr w:type="spellEnd"/>
            <w:r w:rsidRPr="009B34EB">
              <w:rPr>
                <w:sz w:val="24"/>
              </w:rPr>
              <w:t xml:space="preserve"> </w:t>
            </w:r>
            <w:proofErr w:type="spellStart"/>
            <w:r w:rsidRPr="009B34EB">
              <w:rPr>
                <w:sz w:val="24"/>
              </w:rPr>
              <w:t>artistiche</w:t>
            </w:r>
            <w:proofErr w:type="spellEnd"/>
            <w:r w:rsidRPr="009B34EB">
              <w:rPr>
                <w:sz w:val="24"/>
              </w:rPr>
              <w:t xml:space="preserve">, sportive, di </w:t>
            </w:r>
            <w:proofErr w:type="spellStart"/>
            <w:r w:rsidRPr="009B34EB">
              <w:rPr>
                <w:sz w:val="24"/>
              </w:rPr>
              <w:t>intrattenimento</w:t>
            </w:r>
            <w:proofErr w:type="spellEnd"/>
            <w:r w:rsidRPr="009B34EB">
              <w:rPr>
                <w:sz w:val="24"/>
              </w:rPr>
              <w:t xml:space="preserve"> e divertimento</w:t>
            </w:r>
            <w:r w:rsidRPr="003B189F">
              <w:rPr>
                <w:sz w:val="22"/>
              </w:rPr>
              <w:t xml:space="preserve">;   </w:t>
            </w:r>
          </w:p>
          <w:p w:rsidR="005C6E5E" w:rsidRPr="003B189F" w:rsidRDefault="005C6E5E" w:rsidP="005C6E5E">
            <w:r w:rsidRPr="009B34EB">
              <w:rPr>
                <w:sz w:val="24"/>
              </w:rPr>
              <w:t xml:space="preserve">S - </w:t>
            </w:r>
            <w:proofErr w:type="spellStart"/>
            <w:r w:rsidRPr="009B34EB">
              <w:rPr>
                <w:sz w:val="24"/>
              </w:rPr>
              <w:t>Altre</w:t>
            </w:r>
            <w:proofErr w:type="spellEnd"/>
            <w:r w:rsidRPr="009B34EB">
              <w:rPr>
                <w:sz w:val="24"/>
              </w:rPr>
              <w:t xml:space="preserve"> </w:t>
            </w:r>
            <w:proofErr w:type="spellStart"/>
            <w:r w:rsidRPr="009B34EB">
              <w:rPr>
                <w:sz w:val="24"/>
              </w:rPr>
              <w:t>attività</w:t>
            </w:r>
            <w:proofErr w:type="spellEnd"/>
            <w:r w:rsidRPr="009B34EB">
              <w:rPr>
                <w:sz w:val="24"/>
              </w:rPr>
              <w:t xml:space="preserve"> di </w:t>
            </w:r>
            <w:proofErr w:type="spellStart"/>
            <w:r w:rsidRPr="009B34EB">
              <w:rPr>
                <w:sz w:val="24"/>
              </w:rPr>
              <w:t>servizi</w:t>
            </w:r>
            <w:proofErr w:type="spellEnd"/>
            <w:r w:rsidRPr="009B34EB">
              <w:rPr>
                <w:sz w:val="24"/>
              </w:rPr>
              <w:t xml:space="preserve"> con </w:t>
            </w:r>
            <w:proofErr w:type="spellStart"/>
            <w:r w:rsidRPr="009B34EB">
              <w:rPr>
                <w:sz w:val="24"/>
              </w:rPr>
              <w:t>esclusione</w:t>
            </w:r>
            <w:proofErr w:type="spellEnd"/>
            <w:r w:rsidRPr="009B34EB">
              <w:rPr>
                <w:sz w:val="24"/>
              </w:rPr>
              <w:t xml:space="preserve"> </w:t>
            </w:r>
            <w:proofErr w:type="spellStart"/>
            <w:r w:rsidRPr="009B34EB">
              <w:rPr>
                <w:sz w:val="24"/>
              </w:rPr>
              <w:t>dei</w:t>
            </w:r>
            <w:proofErr w:type="spellEnd"/>
            <w:r w:rsidRPr="009B34EB">
              <w:rPr>
                <w:sz w:val="24"/>
              </w:rPr>
              <w:t xml:space="preserve"> </w:t>
            </w:r>
            <w:proofErr w:type="spellStart"/>
            <w:r w:rsidRPr="009B34EB">
              <w:rPr>
                <w:sz w:val="24"/>
              </w:rPr>
              <w:t>codici</w:t>
            </w:r>
            <w:proofErr w:type="spellEnd"/>
            <w:r w:rsidRPr="009B34EB">
              <w:rPr>
                <w:sz w:val="24"/>
              </w:rPr>
              <w:t xml:space="preserve"> 94 e 96.09.03.   </w:t>
            </w:r>
          </w:p>
        </w:tc>
      </w:tr>
      <w:tr w:rsidR="00477C28" w:rsidTr="005A01D4">
        <w:trPr>
          <w:gridBefore w:val="1"/>
          <w:gridAfter w:val="1"/>
          <w:wBefore w:w="54" w:type="dxa"/>
          <w:wAfter w:w="124" w:type="dxa"/>
          <w:trHeight w:val="1"/>
          <w:jc w:val="center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28" w:rsidRPr="003B189F" w:rsidRDefault="00477C28" w:rsidP="0001494A">
            <w:pPr>
              <w:rPr>
                <w:b/>
                <w:sz w:val="24"/>
              </w:rPr>
            </w:pPr>
          </w:p>
          <w:p w:rsidR="00477C28" w:rsidRPr="003B189F" w:rsidRDefault="00477C28" w:rsidP="0001494A">
            <w:pPr>
              <w:rPr>
                <w:b/>
                <w:sz w:val="24"/>
              </w:rPr>
            </w:pPr>
          </w:p>
          <w:p w:rsidR="00477C28" w:rsidRPr="003B189F" w:rsidRDefault="00477C28" w:rsidP="0001494A">
            <w:pPr>
              <w:rPr>
                <w:b/>
                <w:sz w:val="24"/>
              </w:rPr>
            </w:pPr>
          </w:p>
          <w:p w:rsidR="00477C28" w:rsidRPr="003B189F" w:rsidRDefault="00477C28" w:rsidP="0001494A">
            <w:pPr>
              <w:rPr>
                <w:b/>
                <w:sz w:val="24"/>
              </w:rPr>
            </w:pPr>
          </w:p>
          <w:p w:rsidR="00477C28" w:rsidRPr="003B189F" w:rsidRDefault="00477C28" w:rsidP="0001494A">
            <w:pPr>
              <w:rPr>
                <w:b/>
                <w:sz w:val="24"/>
              </w:rPr>
            </w:pPr>
          </w:p>
          <w:p w:rsidR="003B189F" w:rsidRDefault="003B189F" w:rsidP="0001494A">
            <w:pPr>
              <w:rPr>
                <w:b/>
                <w:sz w:val="32"/>
                <w:szCs w:val="32"/>
              </w:rPr>
            </w:pPr>
          </w:p>
          <w:p w:rsidR="003B189F" w:rsidRDefault="003B189F" w:rsidP="0001494A">
            <w:pPr>
              <w:rPr>
                <w:b/>
                <w:sz w:val="32"/>
                <w:szCs w:val="32"/>
              </w:rPr>
            </w:pPr>
          </w:p>
          <w:p w:rsidR="003B189F" w:rsidRDefault="003B189F" w:rsidP="0001494A">
            <w:pPr>
              <w:rPr>
                <w:b/>
                <w:sz w:val="32"/>
                <w:szCs w:val="32"/>
              </w:rPr>
            </w:pPr>
          </w:p>
          <w:p w:rsidR="003B189F" w:rsidRDefault="003B189F" w:rsidP="0001494A">
            <w:pPr>
              <w:rPr>
                <w:b/>
                <w:sz w:val="32"/>
                <w:szCs w:val="32"/>
              </w:rPr>
            </w:pPr>
          </w:p>
          <w:p w:rsidR="003B189F" w:rsidRDefault="003B189F" w:rsidP="0001494A">
            <w:pPr>
              <w:rPr>
                <w:b/>
                <w:sz w:val="32"/>
                <w:szCs w:val="32"/>
              </w:rPr>
            </w:pPr>
          </w:p>
          <w:p w:rsidR="003B189F" w:rsidRDefault="003B189F" w:rsidP="0001494A">
            <w:pPr>
              <w:rPr>
                <w:b/>
                <w:sz w:val="32"/>
                <w:szCs w:val="32"/>
              </w:rPr>
            </w:pPr>
          </w:p>
          <w:p w:rsidR="003B189F" w:rsidRDefault="003B189F" w:rsidP="0001494A">
            <w:pPr>
              <w:rPr>
                <w:b/>
                <w:sz w:val="32"/>
                <w:szCs w:val="32"/>
              </w:rPr>
            </w:pPr>
          </w:p>
          <w:p w:rsidR="003B189F" w:rsidRDefault="003B189F" w:rsidP="0001494A">
            <w:pPr>
              <w:rPr>
                <w:b/>
                <w:sz w:val="32"/>
                <w:szCs w:val="32"/>
              </w:rPr>
            </w:pPr>
          </w:p>
          <w:p w:rsidR="003B189F" w:rsidRDefault="003B189F" w:rsidP="0001494A">
            <w:pPr>
              <w:rPr>
                <w:b/>
                <w:sz w:val="32"/>
                <w:szCs w:val="32"/>
              </w:rPr>
            </w:pPr>
          </w:p>
          <w:p w:rsidR="00477C28" w:rsidRPr="003B189F" w:rsidRDefault="00477C28" w:rsidP="0001494A">
            <w:pPr>
              <w:rPr>
                <w:b/>
                <w:sz w:val="32"/>
                <w:szCs w:val="32"/>
              </w:rPr>
            </w:pPr>
            <w:proofErr w:type="spellStart"/>
            <w:r w:rsidRPr="003B189F">
              <w:rPr>
                <w:b/>
                <w:sz w:val="32"/>
                <w:szCs w:val="32"/>
              </w:rPr>
              <w:t>Interventi</w:t>
            </w:r>
            <w:proofErr w:type="spellEnd"/>
            <w:r w:rsidRPr="003B189F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3B189F">
              <w:rPr>
                <w:b/>
                <w:sz w:val="32"/>
                <w:szCs w:val="32"/>
              </w:rPr>
              <w:t>ammissibili</w:t>
            </w:r>
            <w:proofErr w:type="spellEnd"/>
          </w:p>
          <w:p w:rsidR="00477C28" w:rsidRPr="003B189F" w:rsidRDefault="00477C28" w:rsidP="0001494A"/>
        </w:tc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E5E" w:rsidRPr="003B189F" w:rsidRDefault="005C6E5E" w:rsidP="0001494A">
            <w:pPr>
              <w:rPr>
                <w:rFonts w:eastAsia="Calibri"/>
                <w:sz w:val="24"/>
              </w:rPr>
            </w:pPr>
          </w:p>
          <w:p w:rsidR="00477C28" w:rsidRPr="003B189F" w:rsidRDefault="00F95A27" w:rsidP="0001494A">
            <w:pPr>
              <w:rPr>
                <w:rFonts w:eastAsia="Calibri"/>
                <w:sz w:val="28"/>
              </w:rPr>
            </w:pPr>
            <w:proofErr w:type="spellStart"/>
            <w:r w:rsidRPr="003B189F">
              <w:rPr>
                <w:rFonts w:eastAsia="Calibri"/>
                <w:sz w:val="28"/>
              </w:rPr>
              <w:t>Gli</w:t>
            </w:r>
            <w:proofErr w:type="spellEnd"/>
            <w:r w:rsidRPr="003B189F">
              <w:rPr>
                <w:rFonts w:eastAsia="Calibri"/>
                <w:sz w:val="28"/>
              </w:rPr>
              <w:t xml:space="preserve"> </w:t>
            </w:r>
            <w:proofErr w:type="spellStart"/>
            <w:r w:rsidRPr="003B189F">
              <w:rPr>
                <w:rFonts w:eastAsia="Calibri"/>
                <w:sz w:val="28"/>
              </w:rPr>
              <w:t>investimenti</w:t>
            </w:r>
            <w:proofErr w:type="spellEnd"/>
            <w:r w:rsidRPr="003B189F">
              <w:rPr>
                <w:rFonts w:eastAsia="Calibri"/>
                <w:sz w:val="28"/>
              </w:rPr>
              <w:t xml:space="preserve"> </w:t>
            </w:r>
            <w:proofErr w:type="spellStart"/>
            <w:r w:rsidRPr="003B189F">
              <w:rPr>
                <w:rFonts w:eastAsia="Calibri"/>
                <w:sz w:val="28"/>
              </w:rPr>
              <w:t>potranno</w:t>
            </w:r>
            <w:proofErr w:type="spellEnd"/>
            <w:r w:rsidRPr="003B189F">
              <w:rPr>
                <w:rFonts w:eastAsia="Calibri"/>
                <w:sz w:val="28"/>
              </w:rPr>
              <w:t xml:space="preserve"> </w:t>
            </w:r>
            <w:proofErr w:type="spellStart"/>
            <w:r w:rsidRPr="003B189F">
              <w:rPr>
                <w:rFonts w:eastAsia="Calibri"/>
                <w:sz w:val="28"/>
              </w:rPr>
              <w:t>essere</w:t>
            </w:r>
            <w:proofErr w:type="spellEnd"/>
            <w:r w:rsidRPr="003B189F">
              <w:rPr>
                <w:rFonts w:eastAsia="Calibri"/>
                <w:sz w:val="28"/>
              </w:rPr>
              <w:t xml:space="preserve"> </w:t>
            </w:r>
            <w:proofErr w:type="spellStart"/>
            <w:r w:rsidRPr="003B189F">
              <w:rPr>
                <w:rFonts w:eastAsia="Calibri"/>
                <w:sz w:val="28"/>
              </w:rPr>
              <w:t>finalizzati</w:t>
            </w:r>
            <w:proofErr w:type="spellEnd"/>
            <w:r w:rsidRPr="003B189F">
              <w:rPr>
                <w:rFonts w:eastAsia="Calibri"/>
                <w:sz w:val="28"/>
              </w:rPr>
              <w:t xml:space="preserve"> a:</w:t>
            </w:r>
          </w:p>
          <w:p w:rsidR="00F95A27" w:rsidRPr="003B189F" w:rsidRDefault="00F95A27" w:rsidP="0001494A">
            <w:pPr>
              <w:rPr>
                <w:rFonts w:eastAsia="Calibri"/>
                <w:sz w:val="24"/>
              </w:rPr>
            </w:pPr>
          </w:p>
          <w:p w:rsidR="00F95A27" w:rsidRPr="003B189F" w:rsidRDefault="00F95A27" w:rsidP="00F95A27">
            <w:pPr>
              <w:pStyle w:val="Paragrafoelenco"/>
              <w:numPr>
                <w:ilvl w:val="0"/>
                <w:numId w:val="32"/>
              </w:numPr>
              <w:rPr>
                <w:rFonts w:ascii="Times New Roman" w:hAnsi="Times New Roman"/>
                <w:sz w:val="24"/>
              </w:rPr>
            </w:pPr>
            <w:r w:rsidRPr="003B189F">
              <w:rPr>
                <w:rFonts w:ascii="Times New Roman" w:hAnsi="Times New Roman"/>
                <w:sz w:val="24"/>
              </w:rPr>
              <w:t xml:space="preserve">ridurre gli impatti ambientali;  </w:t>
            </w:r>
          </w:p>
          <w:p w:rsidR="00F95A27" w:rsidRPr="003B189F" w:rsidRDefault="00F95A27" w:rsidP="00F95A27">
            <w:pPr>
              <w:pStyle w:val="Paragrafoelenco"/>
              <w:numPr>
                <w:ilvl w:val="0"/>
                <w:numId w:val="32"/>
              </w:numPr>
              <w:rPr>
                <w:rFonts w:ascii="Times New Roman" w:hAnsi="Times New Roman"/>
                <w:sz w:val="24"/>
              </w:rPr>
            </w:pPr>
            <w:r w:rsidRPr="003B189F">
              <w:rPr>
                <w:rFonts w:ascii="Times New Roman" w:hAnsi="Times New Roman"/>
                <w:sz w:val="24"/>
              </w:rPr>
              <w:t xml:space="preserve">supportare l'adozione delle tecnologie chiave abilitanti nei processi produttivi coerentemente con la Strategia Regionale dell'Innovazione per la Specializzazione Intelligente;   </w:t>
            </w:r>
          </w:p>
          <w:p w:rsidR="00F95A27" w:rsidRPr="003B189F" w:rsidRDefault="00F95A27" w:rsidP="00F95A27">
            <w:pPr>
              <w:pStyle w:val="Paragrafoelenco"/>
              <w:numPr>
                <w:ilvl w:val="0"/>
                <w:numId w:val="32"/>
              </w:numPr>
              <w:rPr>
                <w:rFonts w:ascii="Times New Roman" w:hAnsi="Times New Roman"/>
                <w:sz w:val="24"/>
              </w:rPr>
            </w:pPr>
            <w:r w:rsidRPr="003B189F">
              <w:rPr>
                <w:rFonts w:ascii="Times New Roman" w:hAnsi="Times New Roman"/>
                <w:sz w:val="24"/>
              </w:rPr>
              <w:t xml:space="preserve">ampliare la gamma di prodotti e servizi offerti focalizzandosi su quelli meno esposti alla concorrenza internazionale; </w:t>
            </w:r>
          </w:p>
          <w:p w:rsidR="00F95A27" w:rsidRPr="003B189F" w:rsidRDefault="00F95A27" w:rsidP="00F95A27">
            <w:pPr>
              <w:pStyle w:val="Paragrafoelenco"/>
              <w:numPr>
                <w:ilvl w:val="0"/>
                <w:numId w:val="32"/>
              </w:numPr>
              <w:rPr>
                <w:rFonts w:ascii="Times New Roman" w:hAnsi="Times New Roman"/>
                <w:sz w:val="24"/>
              </w:rPr>
            </w:pPr>
            <w:r w:rsidRPr="003B189F">
              <w:rPr>
                <w:rFonts w:ascii="Times New Roman" w:hAnsi="Times New Roman"/>
                <w:sz w:val="24"/>
              </w:rPr>
              <w:t xml:space="preserve">adottare nuovi modelli di produzione o modelli imprenditoriali innovativi;  </w:t>
            </w:r>
          </w:p>
          <w:p w:rsidR="00F95A27" w:rsidRPr="003B189F" w:rsidRDefault="00F95A27" w:rsidP="00F95A27">
            <w:pPr>
              <w:pStyle w:val="Paragrafoelenco"/>
              <w:numPr>
                <w:ilvl w:val="0"/>
                <w:numId w:val="32"/>
              </w:numPr>
              <w:rPr>
                <w:rFonts w:ascii="Times New Roman" w:hAnsi="Times New Roman"/>
                <w:sz w:val="24"/>
              </w:rPr>
            </w:pPr>
            <w:r w:rsidRPr="003B189F">
              <w:rPr>
                <w:rFonts w:ascii="Times New Roman" w:hAnsi="Times New Roman"/>
                <w:sz w:val="24"/>
              </w:rPr>
              <w:t>orientare la produzione verso segmenti di più alta qualità; adottare nuovi modelli organizzativi, di gestione e controllo;</w:t>
            </w:r>
          </w:p>
          <w:p w:rsidR="00F95A27" w:rsidRPr="003B189F" w:rsidRDefault="00F95A27" w:rsidP="00F95A27">
            <w:pPr>
              <w:pStyle w:val="Paragrafoelenco"/>
              <w:numPr>
                <w:ilvl w:val="0"/>
                <w:numId w:val="32"/>
              </w:numPr>
              <w:rPr>
                <w:rFonts w:ascii="Times New Roman" w:hAnsi="Times New Roman"/>
                <w:sz w:val="24"/>
              </w:rPr>
            </w:pPr>
            <w:r w:rsidRPr="003B189F">
              <w:rPr>
                <w:rFonts w:ascii="Times New Roman" w:hAnsi="Times New Roman"/>
                <w:sz w:val="24"/>
              </w:rPr>
              <w:t xml:space="preserve">attivare relazioni stabili con altre aziende;   </w:t>
            </w:r>
          </w:p>
          <w:p w:rsidR="00F95A27" w:rsidRPr="003B189F" w:rsidRDefault="00F95A27" w:rsidP="00F95A27">
            <w:pPr>
              <w:pStyle w:val="Paragrafoelenco"/>
              <w:numPr>
                <w:ilvl w:val="0"/>
                <w:numId w:val="32"/>
              </w:numPr>
              <w:rPr>
                <w:rFonts w:ascii="Times New Roman" w:hAnsi="Times New Roman"/>
                <w:sz w:val="24"/>
              </w:rPr>
            </w:pPr>
            <w:r w:rsidRPr="003B189F">
              <w:rPr>
                <w:rFonts w:ascii="Times New Roman" w:hAnsi="Times New Roman"/>
                <w:sz w:val="24"/>
              </w:rPr>
              <w:t xml:space="preserve">migliorare i tempi di risposta e di soddisfacimento delle esigenze dei clienti;   </w:t>
            </w:r>
          </w:p>
          <w:p w:rsidR="00F95A27" w:rsidRPr="003B189F" w:rsidRDefault="00F95A27" w:rsidP="00F95A27">
            <w:pPr>
              <w:pStyle w:val="Paragrafoelenco"/>
              <w:numPr>
                <w:ilvl w:val="0"/>
                <w:numId w:val="32"/>
              </w:numPr>
              <w:rPr>
                <w:rFonts w:ascii="Times New Roman" w:hAnsi="Times New Roman"/>
                <w:sz w:val="24"/>
              </w:rPr>
            </w:pPr>
            <w:r w:rsidRPr="003B189F">
              <w:rPr>
                <w:rFonts w:ascii="Times New Roman" w:hAnsi="Times New Roman"/>
                <w:sz w:val="24"/>
              </w:rPr>
              <w:t xml:space="preserve">migliorare la sicurezza delle imprese. </w:t>
            </w:r>
          </w:p>
          <w:p w:rsidR="00F95A27" w:rsidRPr="003B189F" w:rsidRDefault="00F95A27" w:rsidP="00F95A27">
            <w:pPr>
              <w:pStyle w:val="Paragrafoelenco"/>
              <w:rPr>
                <w:rFonts w:ascii="Times New Roman" w:hAnsi="Times New Roman"/>
                <w:sz w:val="24"/>
              </w:rPr>
            </w:pPr>
          </w:p>
          <w:p w:rsidR="00477C28" w:rsidRPr="003B189F" w:rsidRDefault="00477C28" w:rsidP="00F95A27">
            <w:pPr>
              <w:spacing w:after="200" w:line="276" w:lineRule="auto"/>
              <w:jc w:val="both"/>
              <w:rPr>
                <w:rFonts w:eastAsia="Calibri"/>
              </w:rPr>
            </w:pPr>
          </w:p>
        </w:tc>
      </w:tr>
      <w:tr w:rsidR="00477C28" w:rsidTr="005A01D4">
        <w:trPr>
          <w:gridBefore w:val="1"/>
          <w:gridAfter w:val="1"/>
          <w:wBefore w:w="54" w:type="dxa"/>
          <w:wAfter w:w="124" w:type="dxa"/>
          <w:trHeight w:val="1"/>
          <w:jc w:val="center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28" w:rsidRPr="003B189F" w:rsidRDefault="00477C28" w:rsidP="0001494A">
            <w:pPr>
              <w:jc w:val="both"/>
              <w:rPr>
                <w:b/>
                <w:sz w:val="32"/>
                <w:szCs w:val="32"/>
              </w:rPr>
            </w:pPr>
          </w:p>
          <w:p w:rsidR="00477C28" w:rsidRPr="003B189F" w:rsidRDefault="00477C28" w:rsidP="0001494A">
            <w:pPr>
              <w:jc w:val="both"/>
              <w:rPr>
                <w:b/>
                <w:sz w:val="28"/>
                <w:szCs w:val="24"/>
              </w:rPr>
            </w:pPr>
            <w:proofErr w:type="spellStart"/>
            <w:r w:rsidRPr="003B189F">
              <w:rPr>
                <w:b/>
                <w:sz w:val="28"/>
                <w:szCs w:val="24"/>
              </w:rPr>
              <w:lastRenderedPageBreak/>
              <w:t>Soglie</w:t>
            </w:r>
            <w:proofErr w:type="spellEnd"/>
            <w:r w:rsidRPr="003B189F">
              <w:rPr>
                <w:b/>
                <w:sz w:val="28"/>
                <w:szCs w:val="24"/>
              </w:rPr>
              <w:t xml:space="preserve"> </w:t>
            </w:r>
            <w:proofErr w:type="spellStart"/>
            <w:r w:rsidRPr="003B189F">
              <w:rPr>
                <w:b/>
                <w:sz w:val="28"/>
                <w:szCs w:val="24"/>
              </w:rPr>
              <w:t>dell’investimento</w:t>
            </w:r>
            <w:proofErr w:type="spellEnd"/>
          </w:p>
          <w:p w:rsidR="00477C28" w:rsidRPr="003B189F" w:rsidRDefault="00477C28" w:rsidP="0001494A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28" w:rsidRPr="003B189F" w:rsidRDefault="00477C28" w:rsidP="0001494A">
            <w:pPr>
              <w:rPr>
                <w:rFonts w:eastAsia="Calibri"/>
                <w:sz w:val="24"/>
              </w:rPr>
            </w:pPr>
          </w:p>
          <w:p w:rsidR="00F95A27" w:rsidRPr="003B189F" w:rsidRDefault="00F95A27" w:rsidP="00F95A27">
            <w:pPr>
              <w:rPr>
                <w:rFonts w:eastAsia="Calibri"/>
                <w:sz w:val="24"/>
              </w:rPr>
            </w:pPr>
            <w:r w:rsidRPr="003B189F">
              <w:rPr>
                <w:rFonts w:eastAsia="Calibri"/>
                <w:sz w:val="24"/>
              </w:rPr>
              <w:lastRenderedPageBreak/>
              <w:t xml:space="preserve">Il </w:t>
            </w:r>
            <w:proofErr w:type="spellStart"/>
            <w:r w:rsidRPr="003B189F">
              <w:rPr>
                <w:rFonts w:eastAsia="Calibri"/>
                <w:sz w:val="24"/>
              </w:rPr>
              <w:t>costo</w:t>
            </w:r>
            <w:proofErr w:type="spellEnd"/>
            <w:r w:rsidRPr="003B189F">
              <w:rPr>
                <w:rFonts w:eastAsia="Calibri"/>
                <w:sz w:val="24"/>
              </w:rPr>
              <w:t xml:space="preserve"> </w:t>
            </w:r>
            <w:proofErr w:type="spellStart"/>
            <w:r w:rsidRPr="003B189F">
              <w:rPr>
                <w:rFonts w:eastAsia="Calibri"/>
                <w:sz w:val="24"/>
              </w:rPr>
              <w:t>totale</w:t>
            </w:r>
            <w:proofErr w:type="spellEnd"/>
            <w:r w:rsidRPr="003B189F">
              <w:rPr>
                <w:rFonts w:eastAsia="Calibri"/>
                <w:sz w:val="24"/>
              </w:rPr>
              <w:t xml:space="preserve"> </w:t>
            </w:r>
            <w:proofErr w:type="spellStart"/>
            <w:r w:rsidRPr="003B189F">
              <w:rPr>
                <w:rFonts w:eastAsia="Calibri"/>
                <w:sz w:val="24"/>
              </w:rPr>
              <w:t>ammissibile</w:t>
            </w:r>
            <w:proofErr w:type="spellEnd"/>
            <w:r w:rsidRPr="003B189F">
              <w:rPr>
                <w:rFonts w:eastAsia="Calibri"/>
                <w:sz w:val="24"/>
              </w:rPr>
              <w:t xml:space="preserve"> del </w:t>
            </w:r>
            <w:proofErr w:type="spellStart"/>
            <w:r w:rsidRPr="003B189F">
              <w:rPr>
                <w:rFonts w:eastAsia="Calibri"/>
                <w:sz w:val="24"/>
              </w:rPr>
              <w:t>progetto</w:t>
            </w:r>
            <w:proofErr w:type="spellEnd"/>
            <w:r w:rsidRPr="003B189F">
              <w:rPr>
                <w:rFonts w:eastAsia="Calibri"/>
                <w:sz w:val="24"/>
              </w:rPr>
              <w:t xml:space="preserve"> non </w:t>
            </w:r>
            <w:proofErr w:type="spellStart"/>
            <w:r w:rsidRPr="003B189F">
              <w:rPr>
                <w:rFonts w:eastAsia="Calibri"/>
                <w:sz w:val="24"/>
              </w:rPr>
              <w:t>deve</w:t>
            </w:r>
            <w:proofErr w:type="spellEnd"/>
            <w:r w:rsidRPr="003B189F">
              <w:rPr>
                <w:rFonts w:eastAsia="Calibri"/>
                <w:sz w:val="24"/>
              </w:rPr>
              <w:t xml:space="preserve"> </w:t>
            </w:r>
            <w:proofErr w:type="spellStart"/>
            <w:r w:rsidRPr="003B189F">
              <w:rPr>
                <w:rFonts w:eastAsia="Calibri"/>
                <w:sz w:val="24"/>
              </w:rPr>
              <w:t>essere</w:t>
            </w:r>
            <w:proofErr w:type="spellEnd"/>
            <w:r w:rsidRPr="003B189F">
              <w:rPr>
                <w:rFonts w:eastAsia="Calibri"/>
                <w:sz w:val="24"/>
              </w:rPr>
              <w:t xml:space="preserve"> </w:t>
            </w:r>
            <w:proofErr w:type="spellStart"/>
            <w:r w:rsidRPr="003B189F">
              <w:rPr>
                <w:rFonts w:eastAsia="Calibri"/>
                <w:sz w:val="24"/>
              </w:rPr>
              <w:t>inferiore</w:t>
            </w:r>
            <w:proofErr w:type="spellEnd"/>
            <w:r w:rsidRPr="003B189F">
              <w:rPr>
                <w:rFonts w:eastAsia="Calibri"/>
                <w:sz w:val="24"/>
              </w:rPr>
              <w:t xml:space="preserve"> a </w:t>
            </w:r>
            <w:proofErr w:type="gramStart"/>
            <w:r w:rsidRPr="003B189F">
              <w:rPr>
                <w:rFonts w:eastAsia="Calibri"/>
                <w:sz w:val="24"/>
              </w:rPr>
              <w:t>30.000,00 euro</w:t>
            </w:r>
            <w:proofErr w:type="gramEnd"/>
            <w:r w:rsidRPr="003B189F">
              <w:rPr>
                <w:rFonts w:eastAsia="Calibri"/>
                <w:sz w:val="24"/>
              </w:rPr>
              <w:t xml:space="preserve"> e </w:t>
            </w:r>
            <w:proofErr w:type="spellStart"/>
            <w:r w:rsidRPr="003B189F">
              <w:rPr>
                <w:rFonts w:eastAsia="Calibri"/>
                <w:sz w:val="24"/>
              </w:rPr>
              <w:t>superiore</w:t>
            </w:r>
            <w:proofErr w:type="spellEnd"/>
            <w:r w:rsidRPr="003B189F">
              <w:rPr>
                <w:rFonts w:eastAsia="Calibri"/>
                <w:sz w:val="24"/>
              </w:rPr>
              <w:t xml:space="preserve"> a 250.000,00 euro.  Per </w:t>
            </w:r>
            <w:proofErr w:type="spellStart"/>
            <w:r w:rsidRPr="003B189F">
              <w:rPr>
                <w:rFonts w:eastAsia="Calibri"/>
                <w:sz w:val="24"/>
              </w:rPr>
              <w:t>quanto</w:t>
            </w:r>
            <w:proofErr w:type="spellEnd"/>
            <w:r w:rsidRPr="003B189F">
              <w:rPr>
                <w:rFonts w:eastAsia="Calibri"/>
                <w:sz w:val="24"/>
              </w:rPr>
              <w:t xml:space="preserve"> </w:t>
            </w:r>
            <w:proofErr w:type="spellStart"/>
            <w:r w:rsidRPr="003B189F">
              <w:rPr>
                <w:rFonts w:eastAsia="Calibri"/>
                <w:sz w:val="24"/>
              </w:rPr>
              <w:t>riguarda</w:t>
            </w:r>
            <w:proofErr w:type="spellEnd"/>
            <w:r w:rsidRPr="003B189F">
              <w:rPr>
                <w:rFonts w:eastAsia="Calibri"/>
                <w:sz w:val="24"/>
              </w:rPr>
              <w:t xml:space="preserve"> le </w:t>
            </w:r>
            <w:proofErr w:type="spellStart"/>
            <w:r w:rsidRPr="003B189F">
              <w:rPr>
                <w:rFonts w:eastAsia="Calibri"/>
                <w:sz w:val="24"/>
              </w:rPr>
              <w:t>imprese</w:t>
            </w:r>
            <w:proofErr w:type="spellEnd"/>
            <w:r w:rsidRPr="003B189F">
              <w:rPr>
                <w:rFonts w:eastAsia="Calibri"/>
                <w:sz w:val="24"/>
              </w:rPr>
              <w:t xml:space="preserve"> </w:t>
            </w:r>
            <w:proofErr w:type="spellStart"/>
            <w:r w:rsidRPr="003B189F">
              <w:rPr>
                <w:rFonts w:eastAsia="Calibri"/>
                <w:sz w:val="24"/>
              </w:rPr>
              <w:t>che</w:t>
            </w:r>
            <w:proofErr w:type="spellEnd"/>
            <w:r w:rsidRPr="003B189F">
              <w:rPr>
                <w:rFonts w:eastAsia="Calibri"/>
                <w:sz w:val="24"/>
              </w:rPr>
              <w:t xml:space="preserve"> </w:t>
            </w:r>
            <w:proofErr w:type="spellStart"/>
            <w:r w:rsidRPr="003B189F">
              <w:rPr>
                <w:rFonts w:eastAsia="Calibri"/>
                <w:sz w:val="24"/>
              </w:rPr>
              <w:t>effettuano</w:t>
            </w:r>
            <w:proofErr w:type="spellEnd"/>
            <w:r w:rsidRPr="003B189F">
              <w:rPr>
                <w:rFonts w:eastAsia="Calibri"/>
                <w:sz w:val="24"/>
              </w:rPr>
              <w:t xml:space="preserve"> </w:t>
            </w:r>
            <w:proofErr w:type="spellStart"/>
            <w:r w:rsidRPr="003B189F">
              <w:rPr>
                <w:rFonts w:eastAsia="Calibri"/>
                <w:sz w:val="24"/>
              </w:rPr>
              <w:t>trasporto</w:t>
            </w:r>
            <w:proofErr w:type="spellEnd"/>
            <w:r w:rsidRPr="003B189F">
              <w:rPr>
                <w:rFonts w:eastAsia="Calibri"/>
                <w:sz w:val="24"/>
              </w:rPr>
              <w:t xml:space="preserve"> di merci </w:t>
            </w:r>
            <w:proofErr w:type="spellStart"/>
            <w:r w:rsidRPr="003B189F">
              <w:rPr>
                <w:rFonts w:eastAsia="Calibri"/>
                <w:sz w:val="24"/>
              </w:rPr>
              <w:t>su</w:t>
            </w:r>
            <w:proofErr w:type="spellEnd"/>
            <w:r w:rsidRPr="003B189F">
              <w:rPr>
                <w:rFonts w:eastAsia="Calibri"/>
                <w:sz w:val="24"/>
              </w:rPr>
              <w:t xml:space="preserve"> </w:t>
            </w:r>
            <w:proofErr w:type="spellStart"/>
            <w:r w:rsidRPr="003B189F">
              <w:rPr>
                <w:rFonts w:eastAsia="Calibri"/>
                <w:sz w:val="24"/>
              </w:rPr>
              <w:t>strada</w:t>
            </w:r>
            <w:proofErr w:type="spellEnd"/>
            <w:r w:rsidRPr="003B189F">
              <w:rPr>
                <w:rFonts w:eastAsia="Calibri"/>
                <w:sz w:val="24"/>
              </w:rPr>
              <w:t xml:space="preserve"> per </w:t>
            </w:r>
            <w:proofErr w:type="spellStart"/>
            <w:r w:rsidRPr="003B189F">
              <w:rPr>
                <w:rFonts w:eastAsia="Calibri"/>
                <w:sz w:val="24"/>
              </w:rPr>
              <w:t>conto</w:t>
            </w:r>
            <w:proofErr w:type="spellEnd"/>
            <w:r w:rsidRPr="003B189F">
              <w:rPr>
                <w:rFonts w:eastAsia="Calibri"/>
                <w:sz w:val="24"/>
              </w:rPr>
              <w:t xml:space="preserve"> </w:t>
            </w:r>
            <w:proofErr w:type="spellStart"/>
            <w:r w:rsidRPr="003B189F">
              <w:rPr>
                <w:rFonts w:eastAsia="Calibri"/>
                <w:sz w:val="24"/>
              </w:rPr>
              <w:t>terzi</w:t>
            </w:r>
            <w:proofErr w:type="spellEnd"/>
            <w:r w:rsidRPr="003B189F">
              <w:rPr>
                <w:rFonts w:eastAsia="Calibri"/>
                <w:sz w:val="24"/>
              </w:rPr>
              <w:t xml:space="preserve">, </w:t>
            </w:r>
            <w:proofErr w:type="spellStart"/>
            <w:r w:rsidRPr="003B189F">
              <w:rPr>
                <w:rFonts w:eastAsia="Calibri"/>
                <w:sz w:val="24"/>
              </w:rPr>
              <w:t>il</w:t>
            </w:r>
            <w:proofErr w:type="spellEnd"/>
            <w:r w:rsidRPr="003B189F">
              <w:rPr>
                <w:rFonts w:eastAsia="Calibri"/>
                <w:sz w:val="24"/>
              </w:rPr>
              <w:t xml:space="preserve"> </w:t>
            </w:r>
            <w:proofErr w:type="spellStart"/>
            <w:r w:rsidRPr="003B189F">
              <w:rPr>
                <w:rFonts w:eastAsia="Calibri"/>
                <w:sz w:val="24"/>
              </w:rPr>
              <w:t>contributo</w:t>
            </w:r>
            <w:proofErr w:type="spellEnd"/>
            <w:r w:rsidRPr="003B189F">
              <w:rPr>
                <w:rFonts w:eastAsia="Calibri"/>
                <w:sz w:val="24"/>
              </w:rPr>
              <w:t xml:space="preserve"> non </w:t>
            </w:r>
            <w:proofErr w:type="spellStart"/>
            <w:r w:rsidRPr="003B189F">
              <w:rPr>
                <w:rFonts w:eastAsia="Calibri"/>
                <w:sz w:val="24"/>
              </w:rPr>
              <w:t>sarà</w:t>
            </w:r>
            <w:proofErr w:type="spellEnd"/>
            <w:r w:rsidRPr="003B189F">
              <w:rPr>
                <w:rFonts w:eastAsia="Calibri"/>
                <w:sz w:val="24"/>
              </w:rPr>
              <w:t xml:space="preserve"> </w:t>
            </w:r>
            <w:proofErr w:type="spellStart"/>
            <w:r w:rsidRPr="003B189F">
              <w:rPr>
                <w:rFonts w:eastAsia="Calibri"/>
                <w:sz w:val="24"/>
              </w:rPr>
              <w:t>superiore</w:t>
            </w:r>
            <w:proofErr w:type="spellEnd"/>
            <w:r w:rsidRPr="003B189F">
              <w:rPr>
                <w:rFonts w:eastAsia="Calibri"/>
                <w:sz w:val="24"/>
              </w:rPr>
              <w:t xml:space="preserve"> a 100.000,00 (</w:t>
            </w:r>
            <w:proofErr w:type="spellStart"/>
            <w:r w:rsidRPr="003B189F">
              <w:rPr>
                <w:rFonts w:eastAsia="Calibri"/>
                <w:sz w:val="24"/>
              </w:rPr>
              <w:t>centomila</w:t>
            </w:r>
            <w:proofErr w:type="spellEnd"/>
            <w:r w:rsidRPr="003B189F">
              <w:rPr>
                <w:rFonts w:eastAsia="Calibri"/>
                <w:sz w:val="24"/>
              </w:rPr>
              <w:t xml:space="preserve">) euro. </w:t>
            </w:r>
          </w:p>
          <w:p w:rsidR="00477C28" w:rsidRPr="003B189F" w:rsidRDefault="00477C28" w:rsidP="0001494A">
            <w:pPr>
              <w:rPr>
                <w:rFonts w:eastAsia="Calibri"/>
              </w:rPr>
            </w:pPr>
          </w:p>
        </w:tc>
      </w:tr>
      <w:tr w:rsidR="00477C28" w:rsidRPr="003B189F" w:rsidTr="005A01D4">
        <w:tblPrEx>
          <w:jc w:val="left"/>
        </w:tblPrEx>
        <w:trPr>
          <w:gridAfter w:val="2"/>
          <w:wAfter w:w="148" w:type="dxa"/>
          <w:trHeight w:val="1036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28" w:rsidRPr="003B189F" w:rsidRDefault="00477C28" w:rsidP="0001494A">
            <w:pPr>
              <w:rPr>
                <w:b/>
                <w:sz w:val="28"/>
                <w:szCs w:val="28"/>
              </w:rPr>
            </w:pPr>
            <w:r w:rsidRPr="003B189F">
              <w:rPr>
                <w:b/>
                <w:sz w:val="28"/>
                <w:szCs w:val="28"/>
              </w:rPr>
              <w:lastRenderedPageBreak/>
              <w:t xml:space="preserve">Forma </w:t>
            </w:r>
            <w:proofErr w:type="spellStart"/>
            <w:r w:rsidRPr="003B189F">
              <w:rPr>
                <w:b/>
                <w:sz w:val="28"/>
                <w:szCs w:val="28"/>
              </w:rPr>
              <w:t>ed</w:t>
            </w:r>
            <w:proofErr w:type="spellEnd"/>
            <w:r w:rsidRPr="003B189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B189F">
              <w:rPr>
                <w:b/>
                <w:sz w:val="28"/>
                <w:szCs w:val="28"/>
              </w:rPr>
              <w:t>intensità</w:t>
            </w:r>
            <w:proofErr w:type="spellEnd"/>
            <w:r w:rsidRPr="003B189F">
              <w:rPr>
                <w:b/>
                <w:sz w:val="28"/>
                <w:szCs w:val="28"/>
              </w:rPr>
              <w:t xml:space="preserve"> del </w:t>
            </w:r>
            <w:proofErr w:type="spellStart"/>
            <w:r w:rsidRPr="003B189F">
              <w:rPr>
                <w:b/>
                <w:sz w:val="28"/>
                <w:szCs w:val="28"/>
              </w:rPr>
              <w:t>contributo</w:t>
            </w:r>
            <w:proofErr w:type="spellEnd"/>
          </w:p>
          <w:p w:rsidR="00477C28" w:rsidRPr="003B189F" w:rsidRDefault="00477C28" w:rsidP="0001494A"/>
        </w:tc>
        <w:tc>
          <w:tcPr>
            <w:tcW w:w="6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28" w:rsidRPr="003B189F" w:rsidRDefault="00477C28" w:rsidP="00F95A27">
            <w:pPr>
              <w:rPr>
                <w:rFonts w:eastAsia="Calibri"/>
                <w:sz w:val="24"/>
              </w:rPr>
            </w:pPr>
            <w:r w:rsidRPr="003B189F">
              <w:rPr>
                <w:rFonts w:eastAsia="Calibri"/>
                <w:b/>
                <w:sz w:val="24"/>
              </w:rPr>
              <w:t xml:space="preserve"> </w:t>
            </w:r>
          </w:p>
          <w:p w:rsidR="00F95A27" w:rsidRPr="003B189F" w:rsidRDefault="00F95A27" w:rsidP="00F95A27">
            <w:pPr>
              <w:rPr>
                <w:rFonts w:eastAsia="Calibri"/>
                <w:sz w:val="24"/>
              </w:rPr>
            </w:pPr>
            <w:proofErr w:type="spellStart"/>
            <w:r w:rsidRPr="003B189F">
              <w:rPr>
                <w:rFonts w:eastAsia="Calibri"/>
                <w:sz w:val="24"/>
              </w:rPr>
              <w:t>Gli</w:t>
            </w:r>
            <w:proofErr w:type="spellEnd"/>
            <w:r w:rsidRPr="003B189F">
              <w:rPr>
                <w:rFonts w:eastAsia="Calibri"/>
                <w:sz w:val="24"/>
              </w:rPr>
              <w:t xml:space="preserve"> </w:t>
            </w:r>
            <w:proofErr w:type="spellStart"/>
            <w:r w:rsidRPr="003B189F">
              <w:rPr>
                <w:rFonts w:eastAsia="Calibri"/>
                <w:sz w:val="24"/>
              </w:rPr>
              <w:t>aiuti</w:t>
            </w:r>
            <w:proofErr w:type="spellEnd"/>
            <w:r w:rsidRPr="003B189F">
              <w:rPr>
                <w:rFonts w:eastAsia="Calibri"/>
                <w:sz w:val="24"/>
              </w:rPr>
              <w:t xml:space="preserve"> </w:t>
            </w:r>
            <w:proofErr w:type="spellStart"/>
            <w:r w:rsidRPr="003B189F">
              <w:rPr>
                <w:rFonts w:eastAsia="Calibri"/>
                <w:sz w:val="24"/>
              </w:rPr>
              <w:t>sono</w:t>
            </w:r>
            <w:proofErr w:type="spellEnd"/>
            <w:r w:rsidRPr="003B189F">
              <w:rPr>
                <w:rFonts w:eastAsia="Calibri"/>
                <w:sz w:val="24"/>
              </w:rPr>
              <w:t xml:space="preserve"> </w:t>
            </w:r>
            <w:proofErr w:type="spellStart"/>
            <w:r w:rsidRPr="003B189F">
              <w:rPr>
                <w:rFonts w:eastAsia="Calibri"/>
                <w:sz w:val="24"/>
              </w:rPr>
              <w:t>concessi</w:t>
            </w:r>
            <w:proofErr w:type="spellEnd"/>
            <w:r w:rsidRPr="003B189F">
              <w:rPr>
                <w:rFonts w:eastAsia="Calibri"/>
                <w:sz w:val="24"/>
              </w:rPr>
              <w:t xml:space="preserve"> e </w:t>
            </w:r>
            <w:proofErr w:type="spellStart"/>
            <w:r w:rsidRPr="003B189F">
              <w:rPr>
                <w:rFonts w:eastAsia="Calibri"/>
                <w:sz w:val="24"/>
              </w:rPr>
              <w:t>nella</w:t>
            </w:r>
            <w:proofErr w:type="spellEnd"/>
            <w:r w:rsidRPr="003B189F">
              <w:rPr>
                <w:rFonts w:eastAsia="Calibri"/>
                <w:sz w:val="24"/>
              </w:rPr>
              <w:t xml:space="preserve"> forma di </w:t>
            </w:r>
            <w:proofErr w:type="spellStart"/>
            <w:r w:rsidRPr="003B189F">
              <w:rPr>
                <w:rFonts w:eastAsia="Calibri"/>
                <w:sz w:val="24"/>
              </w:rPr>
              <w:t>contributo</w:t>
            </w:r>
            <w:proofErr w:type="spellEnd"/>
            <w:r w:rsidRPr="003B189F">
              <w:rPr>
                <w:rFonts w:eastAsia="Calibri"/>
                <w:sz w:val="24"/>
              </w:rPr>
              <w:t xml:space="preserve"> in </w:t>
            </w:r>
            <w:proofErr w:type="spellStart"/>
            <w:r w:rsidRPr="003B189F">
              <w:rPr>
                <w:rFonts w:eastAsia="Calibri"/>
                <w:sz w:val="24"/>
              </w:rPr>
              <w:t>conto</w:t>
            </w:r>
            <w:proofErr w:type="spellEnd"/>
            <w:r w:rsidRPr="003B189F">
              <w:rPr>
                <w:rFonts w:eastAsia="Calibri"/>
                <w:sz w:val="24"/>
              </w:rPr>
              <w:t xml:space="preserve"> </w:t>
            </w:r>
            <w:proofErr w:type="spellStart"/>
            <w:r w:rsidRPr="003B189F">
              <w:rPr>
                <w:rFonts w:eastAsia="Calibri"/>
                <w:sz w:val="24"/>
              </w:rPr>
              <w:t>capitale</w:t>
            </w:r>
            <w:proofErr w:type="spellEnd"/>
            <w:r w:rsidRPr="003B189F">
              <w:rPr>
                <w:rFonts w:eastAsia="Calibri"/>
                <w:sz w:val="24"/>
              </w:rPr>
              <w:t xml:space="preserve"> </w:t>
            </w:r>
            <w:proofErr w:type="spellStart"/>
            <w:r w:rsidRPr="003B189F">
              <w:rPr>
                <w:rFonts w:eastAsia="Calibri"/>
                <w:sz w:val="24"/>
              </w:rPr>
              <w:t>fino</w:t>
            </w:r>
            <w:proofErr w:type="spellEnd"/>
            <w:r w:rsidRPr="003B189F">
              <w:rPr>
                <w:rFonts w:eastAsia="Calibri"/>
                <w:sz w:val="24"/>
              </w:rPr>
              <w:t xml:space="preserve"> a </w:t>
            </w:r>
            <w:proofErr w:type="spellStart"/>
            <w:r w:rsidRPr="003B189F">
              <w:rPr>
                <w:rFonts w:eastAsia="Calibri"/>
                <w:sz w:val="24"/>
              </w:rPr>
              <w:t>una</w:t>
            </w:r>
            <w:proofErr w:type="spellEnd"/>
            <w:r w:rsidRPr="003B189F">
              <w:rPr>
                <w:rFonts w:eastAsia="Calibri"/>
                <w:sz w:val="24"/>
              </w:rPr>
              <w:t xml:space="preserve"> </w:t>
            </w:r>
            <w:proofErr w:type="spellStart"/>
            <w:r w:rsidRPr="003B189F">
              <w:rPr>
                <w:rFonts w:eastAsia="Calibri"/>
                <w:sz w:val="24"/>
              </w:rPr>
              <w:t>misura</w:t>
            </w:r>
            <w:proofErr w:type="spellEnd"/>
            <w:r w:rsidRPr="003B189F">
              <w:rPr>
                <w:rFonts w:eastAsia="Calibri"/>
                <w:sz w:val="24"/>
              </w:rPr>
              <w:t xml:space="preserve"> </w:t>
            </w:r>
            <w:proofErr w:type="spellStart"/>
            <w:r w:rsidRPr="003B189F">
              <w:rPr>
                <w:rFonts w:eastAsia="Calibri"/>
                <w:sz w:val="24"/>
              </w:rPr>
              <w:t>massima</w:t>
            </w:r>
            <w:proofErr w:type="spellEnd"/>
            <w:r w:rsidRPr="003B189F">
              <w:rPr>
                <w:rFonts w:eastAsia="Calibri"/>
                <w:sz w:val="24"/>
              </w:rPr>
              <w:t xml:space="preserve"> </w:t>
            </w:r>
            <w:proofErr w:type="spellStart"/>
            <w:r w:rsidRPr="003B189F">
              <w:rPr>
                <w:rFonts w:eastAsia="Calibri"/>
                <w:sz w:val="24"/>
              </w:rPr>
              <w:t>pari</w:t>
            </w:r>
            <w:proofErr w:type="spellEnd"/>
            <w:r w:rsidRPr="003B189F">
              <w:rPr>
                <w:rFonts w:eastAsia="Calibri"/>
                <w:sz w:val="24"/>
              </w:rPr>
              <w:t xml:space="preserve"> al 75% </w:t>
            </w:r>
            <w:proofErr w:type="spellStart"/>
            <w:r w:rsidRPr="003B189F">
              <w:rPr>
                <w:rFonts w:eastAsia="Calibri"/>
                <w:sz w:val="24"/>
              </w:rPr>
              <w:t>della</w:t>
            </w:r>
            <w:proofErr w:type="spellEnd"/>
            <w:r w:rsidRPr="003B189F">
              <w:rPr>
                <w:rFonts w:eastAsia="Calibri"/>
                <w:sz w:val="24"/>
              </w:rPr>
              <w:t xml:space="preserve"> </w:t>
            </w:r>
            <w:proofErr w:type="spellStart"/>
            <w:r w:rsidRPr="003B189F">
              <w:rPr>
                <w:rFonts w:eastAsia="Calibri"/>
                <w:sz w:val="24"/>
              </w:rPr>
              <w:t>spesa</w:t>
            </w:r>
            <w:proofErr w:type="spellEnd"/>
            <w:r w:rsidRPr="003B189F">
              <w:rPr>
                <w:rFonts w:eastAsia="Calibri"/>
                <w:sz w:val="24"/>
              </w:rPr>
              <w:t xml:space="preserve"> </w:t>
            </w:r>
            <w:proofErr w:type="spellStart"/>
            <w:r w:rsidRPr="003B189F">
              <w:rPr>
                <w:rFonts w:eastAsia="Calibri"/>
                <w:sz w:val="24"/>
              </w:rPr>
              <w:t>ammissibile</w:t>
            </w:r>
            <w:proofErr w:type="spellEnd"/>
            <w:r w:rsidRPr="003B189F">
              <w:rPr>
                <w:rFonts w:eastAsia="Calibri"/>
                <w:sz w:val="24"/>
              </w:rPr>
              <w:t xml:space="preserve">. </w:t>
            </w:r>
          </w:p>
          <w:p w:rsidR="00F95A27" w:rsidRPr="003B189F" w:rsidRDefault="00F95A27" w:rsidP="00F95A27"/>
        </w:tc>
      </w:tr>
      <w:tr w:rsidR="00477C28" w:rsidRPr="003B189F" w:rsidTr="009B34EB">
        <w:tblPrEx>
          <w:jc w:val="left"/>
        </w:tblPrEx>
        <w:trPr>
          <w:gridAfter w:val="2"/>
          <w:wAfter w:w="148" w:type="dxa"/>
          <w:trHeight w:val="859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28" w:rsidRPr="003B189F" w:rsidRDefault="00477C28" w:rsidP="0001494A">
            <w:pPr>
              <w:rPr>
                <w:b/>
                <w:sz w:val="24"/>
              </w:rPr>
            </w:pPr>
          </w:p>
          <w:p w:rsidR="00477C28" w:rsidRPr="003B189F" w:rsidRDefault="00477C28" w:rsidP="0001494A">
            <w:pPr>
              <w:rPr>
                <w:b/>
                <w:sz w:val="24"/>
              </w:rPr>
            </w:pPr>
          </w:p>
          <w:p w:rsidR="00477C28" w:rsidRPr="003B189F" w:rsidRDefault="00477C28" w:rsidP="0001494A">
            <w:pPr>
              <w:rPr>
                <w:b/>
                <w:sz w:val="24"/>
              </w:rPr>
            </w:pPr>
          </w:p>
          <w:p w:rsidR="003B189F" w:rsidRDefault="003B189F" w:rsidP="0001494A">
            <w:pPr>
              <w:rPr>
                <w:b/>
                <w:sz w:val="28"/>
                <w:szCs w:val="28"/>
              </w:rPr>
            </w:pPr>
          </w:p>
          <w:p w:rsidR="003B189F" w:rsidRDefault="003B189F" w:rsidP="0001494A">
            <w:pPr>
              <w:rPr>
                <w:b/>
                <w:sz w:val="28"/>
                <w:szCs w:val="28"/>
              </w:rPr>
            </w:pPr>
          </w:p>
          <w:p w:rsidR="003B189F" w:rsidRDefault="003B189F" w:rsidP="0001494A">
            <w:pPr>
              <w:rPr>
                <w:b/>
                <w:sz w:val="28"/>
                <w:szCs w:val="28"/>
              </w:rPr>
            </w:pPr>
          </w:p>
          <w:p w:rsidR="003B189F" w:rsidRDefault="003B189F" w:rsidP="0001494A">
            <w:pPr>
              <w:rPr>
                <w:b/>
                <w:sz w:val="28"/>
                <w:szCs w:val="28"/>
              </w:rPr>
            </w:pPr>
          </w:p>
          <w:p w:rsidR="003B189F" w:rsidRDefault="003B189F" w:rsidP="0001494A">
            <w:pPr>
              <w:rPr>
                <w:b/>
                <w:sz w:val="28"/>
                <w:szCs w:val="28"/>
              </w:rPr>
            </w:pPr>
          </w:p>
          <w:p w:rsidR="003B189F" w:rsidRDefault="003B189F" w:rsidP="0001494A">
            <w:pPr>
              <w:rPr>
                <w:b/>
                <w:sz w:val="28"/>
                <w:szCs w:val="28"/>
              </w:rPr>
            </w:pPr>
          </w:p>
          <w:p w:rsidR="003B189F" w:rsidRDefault="003B189F" w:rsidP="0001494A">
            <w:pPr>
              <w:rPr>
                <w:b/>
                <w:sz w:val="28"/>
                <w:szCs w:val="28"/>
              </w:rPr>
            </w:pPr>
          </w:p>
          <w:p w:rsidR="003B189F" w:rsidRDefault="003B189F" w:rsidP="0001494A">
            <w:pPr>
              <w:rPr>
                <w:b/>
                <w:sz w:val="28"/>
                <w:szCs w:val="28"/>
              </w:rPr>
            </w:pPr>
          </w:p>
          <w:p w:rsidR="003B189F" w:rsidRDefault="003B189F" w:rsidP="0001494A">
            <w:pPr>
              <w:rPr>
                <w:b/>
                <w:sz w:val="28"/>
                <w:szCs w:val="28"/>
              </w:rPr>
            </w:pPr>
          </w:p>
          <w:p w:rsidR="003B189F" w:rsidRDefault="003B189F" w:rsidP="0001494A">
            <w:pPr>
              <w:rPr>
                <w:b/>
                <w:sz w:val="28"/>
                <w:szCs w:val="28"/>
              </w:rPr>
            </w:pPr>
          </w:p>
          <w:p w:rsidR="003B189F" w:rsidRDefault="003B189F" w:rsidP="0001494A">
            <w:pPr>
              <w:rPr>
                <w:b/>
                <w:sz w:val="28"/>
                <w:szCs w:val="28"/>
              </w:rPr>
            </w:pPr>
          </w:p>
          <w:p w:rsidR="00477C28" w:rsidRPr="003B189F" w:rsidRDefault="00477C28" w:rsidP="0001494A">
            <w:proofErr w:type="spellStart"/>
            <w:r w:rsidRPr="003B189F">
              <w:rPr>
                <w:b/>
                <w:sz w:val="28"/>
                <w:szCs w:val="28"/>
              </w:rPr>
              <w:t>Principali</w:t>
            </w:r>
            <w:proofErr w:type="spellEnd"/>
            <w:r w:rsidRPr="003B189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B189F">
              <w:rPr>
                <w:b/>
                <w:sz w:val="28"/>
                <w:szCs w:val="28"/>
              </w:rPr>
              <w:t>Requisiti</w:t>
            </w:r>
            <w:proofErr w:type="spellEnd"/>
            <w:r w:rsidRPr="003B189F">
              <w:rPr>
                <w:b/>
                <w:sz w:val="28"/>
                <w:szCs w:val="28"/>
              </w:rPr>
              <w:t xml:space="preserve"> di </w:t>
            </w:r>
            <w:proofErr w:type="spellStart"/>
            <w:r w:rsidRPr="003B189F">
              <w:rPr>
                <w:b/>
                <w:sz w:val="28"/>
                <w:szCs w:val="28"/>
              </w:rPr>
              <w:t>ammissibilità</w:t>
            </w:r>
            <w:proofErr w:type="spellEnd"/>
          </w:p>
        </w:tc>
        <w:tc>
          <w:tcPr>
            <w:tcW w:w="6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28" w:rsidRPr="003B189F" w:rsidRDefault="00477C28" w:rsidP="0001494A">
            <w:pPr>
              <w:rPr>
                <w:rFonts w:eastAsia="Calibri"/>
                <w:sz w:val="24"/>
              </w:rPr>
            </w:pPr>
            <w:r w:rsidRPr="003B189F">
              <w:rPr>
                <w:rFonts w:eastAsia="Calibri"/>
                <w:sz w:val="24"/>
              </w:rPr>
              <w:t xml:space="preserve">Il </w:t>
            </w:r>
            <w:proofErr w:type="spellStart"/>
            <w:r w:rsidRPr="003B189F">
              <w:rPr>
                <w:rFonts w:eastAsia="Calibri"/>
                <w:sz w:val="24"/>
              </w:rPr>
              <w:t>richiedente</w:t>
            </w:r>
            <w:proofErr w:type="spellEnd"/>
            <w:r w:rsidRPr="003B189F">
              <w:rPr>
                <w:rFonts w:eastAsia="Calibri"/>
                <w:sz w:val="24"/>
              </w:rPr>
              <w:t xml:space="preserve"> </w:t>
            </w:r>
            <w:proofErr w:type="spellStart"/>
            <w:r w:rsidRPr="003B189F">
              <w:rPr>
                <w:rFonts w:eastAsia="Calibri"/>
                <w:sz w:val="24"/>
              </w:rPr>
              <w:t>deve</w:t>
            </w:r>
            <w:proofErr w:type="spellEnd"/>
            <w:r w:rsidRPr="003B189F">
              <w:rPr>
                <w:rFonts w:eastAsia="Calibri"/>
                <w:sz w:val="24"/>
              </w:rPr>
              <w:t xml:space="preserve"> </w:t>
            </w:r>
            <w:proofErr w:type="spellStart"/>
            <w:r w:rsidRPr="003B189F">
              <w:rPr>
                <w:rFonts w:eastAsia="Calibri"/>
                <w:sz w:val="24"/>
              </w:rPr>
              <w:t>possedere</w:t>
            </w:r>
            <w:proofErr w:type="spellEnd"/>
            <w:r w:rsidRPr="003B189F">
              <w:rPr>
                <w:rFonts w:eastAsia="Calibri"/>
                <w:sz w:val="24"/>
              </w:rPr>
              <w:t xml:space="preserve">, </w:t>
            </w:r>
            <w:proofErr w:type="spellStart"/>
            <w:r w:rsidRPr="003B189F">
              <w:rPr>
                <w:rFonts w:eastAsia="Calibri"/>
                <w:sz w:val="24"/>
              </w:rPr>
              <w:t>alla</w:t>
            </w:r>
            <w:proofErr w:type="spellEnd"/>
            <w:r w:rsidRPr="003B189F">
              <w:rPr>
                <w:rFonts w:eastAsia="Calibri"/>
                <w:sz w:val="24"/>
              </w:rPr>
              <w:t xml:space="preserve"> data di </w:t>
            </w:r>
            <w:proofErr w:type="spellStart"/>
            <w:r w:rsidRPr="003B189F">
              <w:rPr>
                <w:rFonts w:eastAsia="Calibri"/>
                <w:sz w:val="24"/>
              </w:rPr>
              <w:t>presentazione</w:t>
            </w:r>
            <w:proofErr w:type="spellEnd"/>
            <w:r w:rsidRPr="003B189F">
              <w:rPr>
                <w:rFonts w:eastAsia="Calibri"/>
                <w:sz w:val="24"/>
              </w:rPr>
              <w:t xml:space="preserve"> </w:t>
            </w:r>
            <w:proofErr w:type="spellStart"/>
            <w:r w:rsidRPr="003B189F">
              <w:rPr>
                <w:rFonts w:eastAsia="Calibri"/>
                <w:sz w:val="24"/>
              </w:rPr>
              <w:t>della</w:t>
            </w:r>
            <w:proofErr w:type="spellEnd"/>
            <w:r w:rsidRPr="003B189F">
              <w:rPr>
                <w:rFonts w:eastAsia="Calibri"/>
                <w:sz w:val="24"/>
              </w:rPr>
              <w:t xml:space="preserve"> </w:t>
            </w:r>
            <w:proofErr w:type="spellStart"/>
            <w:r w:rsidRPr="003B189F">
              <w:rPr>
                <w:rFonts w:eastAsia="Calibri"/>
                <w:sz w:val="24"/>
              </w:rPr>
              <w:t>domanda</w:t>
            </w:r>
            <w:proofErr w:type="spellEnd"/>
            <w:r w:rsidRPr="003B189F">
              <w:rPr>
                <w:rFonts w:eastAsia="Calibri"/>
                <w:sz w:val="24"/>
              </w:rPr>
              <w:t xml:space="preserve">, </w:t>
            </w:r>
            <w:proofErr w:type="spellStart"/>
            <w:r w:rsidRPr="003B189F">
              <w:rPr>
                <w:rFonts w:eastAsia="Calibri"/>
                <w:sz w:val="24"/>
              </w:rPr>
              <w:t>i</w:t>
            </w:r>
            <w:proofErr w:type="spellEnd"/>
            <w:r w:rsidRPr="003B189F">
              <w:rPr>
                <w:rFonts w:eastAsia="Calibri"/>
                <w:sz w:val="24"/>
              </w:rPr>
              <w:t xml:space="preserve"> </w:t>
            </w:r>
            <w:proofErr w:type="spellStart"/>
            <w:r w:rsidRPr="003B189F">
              <w:rPr>
                <w:rFonts w:eastAsia="Calibri"/>
                <w:sz w:val="24"/>
              </w:rPr>
              <w:t>seguenti</w:t>
            </w:r>
            <w:proofErr w:type="spellEnd"/>
            <w:r w:rsidRPr="003B189F">
              <w:rPr>
                <w:rFonts w:eastAsia="Calibri"/>
                <w:sz w:val="24"/>
              </w:rPr>
              <w:t xml:space="preserve"> </w:t>
            </w:r>
            <w:proofErr w:type="spellStart"/>
            <w:r w:rsidRPr="003B189F">
              <w:rPr>
                <w:rFonts w:eastAsia="Calibri"/>
                <w:sz w:val="24"/>
              </w:rPr>
              <w:t>requisiti</w:t>
            </w:r>
            <w:proofErr w:type="spellEnd"/>
            <w:r w:rsidRPr="003B189F">
              <w:rPr>
                <w:rFonts w:eastAsia="Calibri"/>
                <w:sz w:val="24"/>
              </w:rPr>
              <w:t xml:space="preserve"> di </w:t>
            </w:r>
            <w:proofErr w:type="spellStart"/>
            <w:r w:rsidRPr="003B189F">
              <w:rPr>
                <w:rFonts w:eastAsia="Calibri"/>
                <w:sz w:val="24"/>
              </w:rPr>
              <w:t>ammissibilità</w:t>
            </w:r>
            <w:proofErr w:type="spellEnd"/>
            <w:r w:rsidRPr="003B189F">
              <w:rPr>
                <w:rFonts w:eastAsia="Calibri"/>
                <w:sz w:val="24"/>
              </w:rPr>
              <w:t>:</w:t>
            </w:r>
          </w:p>
          <w:p w:rsidR="00F95A27" w:rsidRPr="003B189F" w:rsidRDefault="00F95A27" w:rsidP="0001494A">
            <w:pPr>
              <w:rPr>
                <w:rFonts w:eastAsia="Calibri"/>
                <w:sz w:val="24"/>
              </w:rPr>
            </w:pPr>
          </w:p>
          <w:p w:rsidR="00F95A27" w:rsidRPr="003B189F" w:rsidRDefault="00F95A27" w:rsidP="00F95A27">
            <w:pPr>
              <w:pStyle w:val="Paragrafoelenco"/>
              <w:numPr>
                <w:ilvl w:val="0"/>
                <w:numId w:val="33"/>
              </w:numPr>
              <w:rPr>
                <w:rFonts w:ascii="Times New Roman" w:hAnsi="Times New Roman"/>
                <w:sz w:val="24"/>
              </w:rPr>
            </w:pPr>
            <w:r w:rsidRPr="003B189F">
              <w:rPr>
                <w:rFonts w:ascii="Times New Roman" w:hAnsi="Times New Roman"/>
                <w:sz w:val="24"/>
              </w:rPr>
              <w:t>essere in regola con gli obblighi relativi al pagamento dei contributi previdenziali e assistenziali a favore dei lavoratori (DURC);</w:t>
            </w:r>
          </w:p>
          <w:p w:rsidR="00F95A27" w:rsidRPr="003B189F" w:rsidRDefault="00F95A27" w:rsidP="00F95A27">
            <w:pPr>
              <w:pStyle w:val="Paragrafoelenco"/>
              <w:numPr>
                <w:ilvl w:val="0"/>
                <w:numId w:val="33"/>
              </w:numPr>
              <w:rPr>
                <w:rFonts w:ascii="Times New Roman" w:hAnsi="Times New Roman"/>
                <w:sz w:val="24"/>
              </w:rPr>
            </w:pPr>
            <w:r w:rsidRPr="003B189F">
              <w:rPr>
                <w:rFonts w:ascii="Times New Roman" w:hAnsi="Times New Roman"/>
                <w:sz w:val="24"/>
              </w:rPr>
              <w:t>essere in regola con la normativa antimafia;</w:t>
            </w:r>
          </w:p>
          <w:p w:rsidR="00F95A27" w:rsidRPr="003B189F" w:rsidRDefault="00F95A27" w:rsidP="00F95A27">
            <w:pPr>
              <w:pStyle w:val="Paragrafoelenco"/>
              <w:numPr>
                <w:ilvl w:val="0"/>
                <w:numId w:val="33"/>
              </w:numPr>
              <w:rPr>
                <w:rFonts w:ascii="Times New Roman" w:hAnsi="Times New Roman"/>
                <w:sz w:val="24"/>
              </w:rPr>
            </w:pPr>
            <w:r w:rsidRPr="003B189F">
              <w:rPr>
                <w:rFonts w:ascii="Times New Roman" w:hAnsi="Times New Roman"/>
                <w:sz w:val="24"/>
              </w:rPr>
              <w:t>possedere la capacità economico-finanziaria in relazione al progetto da realizzare che dovrà essere comprovata nella misura stabilita del 25 % dell’importo dell’investimento e dovrà essere documentata mediante attestazione bancaria a corredo della domanda di partecipazione</w:t>
            </w:r>
            <w:r w:rsidR="00BF40CA" w:rsidRPr="003B189F">
              <w:rPr>
                <w:rFonts w:ascii="Times New Roman" w:hAnsi="Times New Roman"/>
                <w:sz w:val="24"/>
              </w:rPr>
              <w:t>;</w:t>
            </w:r>
          </w:p>
          <w:p w:rsidR="00BF40CA" w:rsidRPr="003B189F" w:rsidRDefault="00BF40CA" w:rsidP="00BF40CA">
            <w:pPr>
              <w:pStyle w:val="Paragrafoelenco"/>
              <w:numPr>
                <w:ilvl w:val="0"/>
                <w:numId w:val="33"/>
              </w:numPr>
              <w:rPr>
                <w:rFonts w:ascii="Times New Roman" w:hAnsi="Times New Roman"/>
                <w:sz w:val="24"/>
              </w:rPr>
            </w:pPr>
            <w:r w:rsidRPr="003B189F">
              <w:rPr>
                <w:rFonts w:ascii="Times New Roman" w:hAnsi="Times New Roman"/>
                <w:sz w:val="24"/>
              </w:rPr>
              <w:t>disponibilità dell’immobile nella quale opera per tutto il periodo dell’investimento e i 3 anni successivi, comprovato da un contratto registrato;</w:t>
            </w:r>
          </w:p>
          <w:p w:rsidR="00BF40CA" w:rsidRPr="003B189F" w:rsidRDefault="00BF40CA" w:rsidP="00BF40CA">
            <w:pPr>
              <w:pStyle w:val="Paragrafoelenco"/>
              <w:numPr>
                <w:ilvl w:val="0"/>
                <w:numId w:val="33"/>
              </w:numPr>
              <w:rPr>
                <w:rFonts w:ascii="Times New Roman" w:hAnsi="Times New Roman"/>
                <w:sz w:val="24"/>
              </w:rPr>
            </w:pPr>
            <w:r w:rsidRPr="003B189F">
              <w:rPr>
                <w:rFonts w:ascii="Times New Roman" w:hAnsi="Times New Roman"/>
                <w:sz w:val="24"/>
              </w:rPr>
              <w:t>essere regolarmente iscritto nel registro delle imprese della CCIAA, ove si dovesse trattare di professionisti non obbligati all’iscrizione in albi tenuti da ordini o collegi professionali occorre possedere la partita IVA ed essere iscritti nella Gestione Separata INPS;</w:t>
            </w:r>
          </w:p>
          <w:p w:rsidR="00BF40CA" w:rsidRPr="003B189F" w:rsidRDefault="00BF40CA" w:rsidP="00BF40CA">
            <w:pPr>
              <w:pStyle w:val="Paragrafoelenco"/>
              <w:numPr>
                <w:ilvl w:val="0"/>
                <w:numId w:val="33"/>
              </w:numPr>
              <w:rPr>
                <w:rFonts w:ascii="Times New Roman" w:hAnsi="Times New Roman"/>
                <w:sz w:val="24"/>
              </w:rPr>
            </w:pPr>
            <w:r w:rsidRPr="003B189F">
              <w:rPr>
                <w:rFonts w:ascii="Times New Roman" w:hAnsi="Times New Roman"/>
                <w:sz w:val="24"/>
              </w:rPr>
              <w:t xml:space="preserve">osservare gli obblighi dei contratti collettivi di lavoro e rispettare la normativa in materia di:  </w:t>
            </w:r>
          </w:p>
          <w:p w:rsidR="00BF40CA" w:rsidRPr="003B189F" w:rsidRDefault="00BF40CA" w:rsidP="00BF40CA">
            <w:pPr>
              <w:pStyle w:val="Paragrafoelenco"/>
              <w:numPr>
                <w:ilvl w:val="0"/>
                <w:numId w:val="34"/>
              </w:numPr>
              <w:rPr>
                <w:rFonts w:ascii="Times New Roman" w:hAnsi="Times New Roman"/>
                <w:sz w:val="24"/>
              </w:rPr>
            </w:pPr>
            <w:r w:rsidRPr="003B189F">
              <w:rPr>
                <w:rFonts w:ascii="Times New Roman" w:hAnsi="Times New Roman"/>
                <w:sz w:val="24"/>
              </w:rPr>
              <w:lastRenderedPageBreak/>
              <w:t>prevenzione degli infortuni sui luoghi di lavoro e delle malattie professionali;</w:t>
            </w:r>
          </w:p>
          <w:p w:rsidR="00BF40CA" w:rsidRPr="003B189F" w:rsidRDefault="00BF40CA" w:rsidP="00BF40CA">
            <w:pPr>
              <w:pStyle w:val="Paragrafoelenco"/>
              <w:numPr>
                <w:ilvl w:val="0"/>
                <w:numId w:val="34"/>
              </w:numPr>
              <w:rPr>
                <w:rFonts w:ascii="Times New Roman" w:hAnsi="Times New Roman"/>
                <w:sz w:val="24"/>
              </w:rPr>
            </w:pPr>
            <w:r w:rsidRPr="003B189F">
              <w:rPr>
                <w:rFonts w:ascii="Times New Roman" w:hAnsi="Times New Roman"/>
                <w:sz w:val="24"/>
              </w:rPr>
              <w:t xml:space="preserve">  salute e sicurezza sui luoghi di lavoro;  </w:t>
            </w:r>
          </w:p>
          <w:p w:rsidR="00BF40CA" w:rsidRPr="003B189F" w:rsidRDefault="00BF40CA" w:rsidP="00BF40CA">
            <w:pPr>
              <w:pStyle w:val="Paragrafoelenco"/>
              <w:numPr>
                <w:ilvl w:val="0"/>
                <w:numId w:val="34"/>
              </w:numPr>
              <w:rPr>
                <w:rFonts w:ascii="Times New Roman" w:hAnsi="Times New Roman"/>
                <w:sz w:val="24"/>
              </w:rPr>
            </w:pPr>
            <w:r w:rsidRPr="003B189F">
              <w:rPr>
                <w:rFonts w:ascii="Times New Roman" w:hAnsi="Times New Roman"/>
                <w:sz w:val="24"/>
              </w:rPr>
              <w:t xml:space="preserve">inserimento dei disabili;  </w:t>
            </w:r>
          </w:p>
          <w:p w:rsidR="00BF40CA" w:rsidRPr="003B189F" w:rsidRDefault="00BF40CA" w:rsidP="00BF40CA">
            <w:pPr>
              <w:pStyle w:val="Paragrafoelenco"/>
              <w:numPr>
                <w:ilvl w:val="0"/>
                <w:numId w:val="34"/>
              </w:numPr>
              <w:rPr>
                <w:rFonts w:ascii="Times New Roman" w:hAnsi="Times New Roman"/>
                <w:sz w:val="24"/>
              </w:rPr>
            </w:pPr>
            <w:r w:rsidRPr="003B189F">
              <w:rPr>
                <w:rFonts w:ascii="Times New Roman" w:hAnsi="Times New Roman"/>
                <w:sz w:val="24"/>
              </w:rPr>
              <w:t xml:space="preserve">pari opportunità;  </w:t>
            </w:r>
          </w:p>
          <w:p w:rsidR="00BF40CA" w:rsidRPr="003B189F" w:rsidRDefault="00BF40CA" w:rsidP="00BF40CA">
            <w:pPr>
              <w:pStyle w:val="Paragrafoelenco"/>
              <w:numPr>
                <w:ilvl w:val="0"/>
                <w:numId w:val="34"/>
              </w:numPr>
              <w:rPr>
                <w:rFonts w:ascii="Times New Roman" w:hAnsi="Times New Roman"/>
                <w:sz w:val="24"/>
              </w:rPr>
            </w:pPr>
            <w:r w:rsidRPr="003B189F">
              <w:rPr>
                <w:rFonts w:ascii="Times New Roman" w:hAnsi="Times New Roman"/>
                <w:sz w:val="24"/>
              </w:rPr>
              <w:t xml:space="preserve">contrasto del lavoro irregolare e riposo giornaliero e settimanale;  </w:t>
            </w:r>
          </w:p>
          <w:p w:rsidR="00BF40CA" w:rsidRPr="003B189F" w:rsidRDefault="00BF40CA" w:rsidP="00BF40CA">
            <w:pPr>
              <w:pStyle w:val="Paragrafoelenco"/>
              <w:numPr>
                <w:ilvl w:val="0"/>
                <w:numId w:val="34"/>
              </w:numPr>
              <w:rPr>
                <w:rFonts w:ascii="Times New Roman" w:hAnsi="Times New Roman"/>
                <w:sz w:val="24"/>
              </w:rPr>
            </w:pPr>
            <w:r w:rsidRPr="003B189F">
              <w:rPr>
                <w:rFonts w:ascii="Times New Roman" w:hAnsi="Times New Roman"/>
                <w:sz w:val="24"/>
              </w:rPr>
              <w:t>tutela dell’ambiente.</w:t>
            </w:r>
          </w:p>
          <w:p w:rsidR="00477C28" w:rsidRPr="003B189F" w:rsidRDefault="00477C28" w:rsidP="0001494A">
            <w:pPr>
              <w:rPr>
                <w:rFonts w:eastAsia="Calibri"/>
                <w:sz w:val="24"/>
              </w:rPr>
            </w:pPr>
          </w:p>
          <w:p w:rsidR="00477C28" w:rsidRPr="003B189F" w:rsidRDefault="00477C28" w:rsidP="00F95A27">
            <w:pPr>
              <w:spacing w:after="200" w:line="276" w:lineRule="auto"/>
              <w:ind w:left="720"/>
              <w:rPr>
                <w:rFonts w:eastAsia="Calibri"/>
              </w:rPr>
            </w:pPr>
          </w:p>
        </w:tc>
      </w:tr>
      <w:tr w:rsidR="00477C28" w:rsidTr="005A01D4">
        <w:tblPrEx>
          <w:jc w:val="left"/>
        </w:tblPrEx>
        <w:trPr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28" w:rsidRPr="003B189F" w:rsidRDefault="00477C28" w:rsidP="0001494A">
            <w:pPr>
              <w:rPr>
                <w:rFonts w:eastAsia="Calibri-Bold"/>
                <w:b/>
              </w:rPr>
            </w:pPr>
          </w:p>
          <w:p w:rsidR="003B189F" w:rsidRDefault="003B189F" w:rsidP="0001494A">
            <w:pPr>
              <w:rPr>
                <w:rFonts w:eastAsia="Calibri-Bold"/>
                <w:b/>
                <w:sz w:val="28"/>
                <w:szCs w:val="28"/>
              </w:rPr>
            </w:pPr>
          </w:p>
          <w:p w:rsidR="003B189F" w:rsidRDefault="003B189F" w:rsidP="0001494A">
            <w:pPr>
              <w:rPr>
                <w:rFonts w:eastAsia="Calibri-Bold"/>
                <w:b/>
                <w:sz w:val="28"/>
                <w:szCs w:val="28"/>
              </w:rPr>
            </w:pPr>
          </w:p>
          <w:p w:rsidR="00477C28" w:rsidRPr="003B189F" w:rsidRDefault="00477C28" w:rsidP="0001494A">
            <w:pPr>
              <w:rPr>
                <w:rFonts w:eastAsia="Calibri-Bold"/>
                <w:b/>
                <w:sz w:val="28"/>
                <w:szCs w:val="28"/>
              </w:rPr>
            </w:pPr>
            <w:proofErr w:type="spellStart"/>
            <w:r w:rsidRPr="003B189F">
              <w:rPr>
                <w:rFonts w:eastAsia="Calibri-Bold"/>
                <w:b/>
                <w:sz w:val="28"/>
                <w:szCs w:val="28"/>
              </w:rPr>
              <w:t>Spese</w:t>
            </w:r>
            <w:proofErr w:type="spellEnd"/>
          </w:p>
          <w:p w:rsidR="00477C28" w:rsidRPr="003B189F" w:rsidRDefault="00477C28" w:rsidP="0001494A">
            <w:pPr>
              <w:rPr>
                <w:rFonts w:eastAsia="Calibri-Bold"/>
                <w:b/>
              </w:rPr>
            </w:pPr>
            <w:proofErr w:type="spellStart"/>
            <w:r w:rsidRPr="003B189F">
              <w:rPr>
                <w:rFonts w:eastAsia="Calibri-Bold"/>
                <w:b/>
                <w:sz w:val="28"/>
                <w:szCs w:val="28"/>
              </w:rPr>
              <w:t>ammissibili</w:t>
            </w:r>
            <w:proofErr w:type="spellEnd"/>
          </w:p>
          <w:p w:rsidR="00477C28" w:rsidRPr="003B189F" w:rsidRDefault="00477C28" w:rsidP="0001494A">
            <w:pPr>
              <w:jc w:val="both"/>
            </w:pPr>
          </w:p>
        </w:tc>
        <w:tc>
          <w:tcPr>
            <w:tcW w:w="7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89F" w:rsidRDefault="003B189F" w:rsidP="0001494A">
            <w:pPr>
              <w:rPr>
                <w:rFonts w:eastAsia="Calibri"/>
                <w:sz w:val="24"/>
              </w:rPr>
            </w:pPr>
          </w:p>
          <w:p w:rsidR="003B189F" w:rsidRPr="003B189F" w:rsidRDefault="00477C28" w:rsidP="0001494A">
            <w:pPr>
              <w:rPr>
                <w:rFonts w:eastAsia="Calibri"/>
                <w:sz w:val="24"/>
              </w:rPr>
            </w:pPr>
            <w:proofErr w:type="spellStart"/>
            <w:r w:rsidRPr="003B189F">
              <w:rPr>
                <w:rFonts w:eastAsia="Calibri"/>
                <w:sz w:val="24"/>
              </w:rPr>
              <w:t>Sono</w:t>
            </w:r>
            <w:proofErr w:type="spellEnd"/>
            <w:r w:rsidRPr="003B189F">
              <w:rPr>
                <w:rFonts w:eastAsia="Calibri"/>
                <w:sz w:val="24"/>
              </w:rPr>
              <w:t xml:space="preserve"> </w:t>
            </w:r>
            <w:proofErr w:type="spellStart"/>
            <w:r w:rsidRPr="003B189F">
              <w:rPr>
                <w:rFonts w:eastAsia="Calibri"/>
                <w:sz w:val="24"/>
              </w:rPr>
              <w:t>ammissibili</w:t>
            </w:r>
            <w:proofErr w:type="spellEnd"/>
            <w:r w:rsidRPr="003B189F">
              <w:rPr>
                <w:rFonts w:eastAsia="Calibri"/>
                <w:sz w:val="24"/>
              </w:rPr>
              <w:t>:</w:t>
            </w:r>
          </w:p>
          <w:p w:rsidR="003B189F" w:rsidRPr="003B189F" w:rsidRDefault="003B189F" w:rsidP="0001494A">
            <w:pPr>
              <w:rPr>
                <w:rFonts w:eastAsia="Calibri"/>
                <w:sz w:val="24"/>
              </w:rPr>
            </w:pPr>
            <w:r w:rsidRPr="003B189F">
              <w:rPr>
                <w:rFonts w:eastAsia="Calibri"/>
                <w:sz w:val="24"/>
              </w:rPr>
              <w:t xml:space="preserve">a) </w:t>
            </w:r>
            <w:proofErr w:type="spellStart"/>
            <w:r w:rsidRPr="003B189F">
              <w:rPr>
                <w:rFonts w:eastAsia="Calibri"/>
                <w:sz w:val="24"/>
              </w:rPr>
              <w:t>opere</w:t>
            </w:r>
            <w:proofErr w:type="spellEnd"/>
            <w:r w:rsidRPr="003B189F">
              <w:rPr>
                <w:rFonts w:eastAsia="Calibri"/>
                <w:sz w:val="24"/>
              </w:rPr>
              <w:t xml:space="preserve"> </w:t>
            </w:r>
            <w:proofErr w:type="spellStart"/>
            <w:r w:rsidRPr="003B189F">
              <w:rPr>
                <w:rFonts w:eastAsia="Calibri"/>
                <w:sz w:val="24"/>
              </w:rPr>
              <w:t>murarie</w:t>
            </w:r>
            <w:proofErr w:type="spellEnd"/>
            <w:r w:rsidRPr="003B189F">
              <w:rPr>
                <w:rFonts w:eastAsia="Calibri"/>
                <w:sz w:val="24"/>
              </w:rPr>
              <w:t xml:space="preserve">, </w:t>
            </w:r>
            <w:proofErr w:type="spellStart"/>
            <w:r w:rsidRPr="003B189F">
              <w:rPr>
                <w:rFonts w:eastAsia="Calibri"/>
                <w:sz w:val="24"/>
              </w:rPr>
              <w:t>il</w:t>
            </w:r>
            <w:proofErr w:type="spellEnd"/>
            <w:r w:rsidRPr="003B189F">
              <w:rPr>
                <w:rFonts w:eastAsia="Calibri"/>
                <w:sz w:val="24"/>
              </w:rPr>
              <w:t xml:space="preserve"> cui </w:t>
            </w:r>
            <w:proofErr w:type="spellStart"/>
            <w:r w:rsidRPr="003B189F">
              <w:rPr>
                <w:rFonts w:eastAsia="Calibri"/>
                <w:sz w:val="24"/>
              </w:rPr>
              <w:t>importo</w:t>
            </w:r>
            <w:proofErr w:type="spellEnd"/>
            <w:r w:rsidRPr="003B189F">
              <w:rPr>
                <w:rFonts w:eastAsia="Calibri"/>
                <w:sz w:val="24"/>
              </w:rPr>
              <w:t xml:space="preserve"> non </w:t>
            </w:r>
            <w:proofErr w:type="spellStart"/>
            <w:r w:rsidRPr="003B189F">
              <w:rPr>
                <w:rFonts w:eastAsia="Calibri"/>
                <w:sz w:val="24"/>
              </w:rPr>
              <w:t>può</w:t>
            </w:r>
            <w:proofErr w:type="spellEnd"/>
            <w:r w:rsidRPr="003B189F">
              <w:rPr>
                <w:rFonts w:eastAsia="Calibri"/>
                <w:sz w:val="24"/>
              </w:rPr>
              <w:t xml:space="preserve"> </w:t>
            </w:r>
            <w:proofErr w:type="spellStart"/>
            <w:r w:rsidRPr="003B189F">
              <w:rPr>
                <w:rFonts w:eastAsia="Calibri"/>
                <w:sz w:val="24"/>
              </w:rPr>
              <w:t>superare</w:t>
            </w:r>
            <w:proofErr w:type="spellEnd"/>
            <w:r w:rsidRPr="003B189F">
              <w:rPr>
                <w:rFonts w:eastAsia="Calibri"/>
                <w:sz w:val="24"/>
              </w:rPr>
              <w:t xml:space="preserve"> </w:t>
            </w:r>
            <w:proofErr w:type="spellStart"/>
            <w:r w:rsidRPr="003B189F">
              <w:rPr>
                <w:rFonts w:eastAsia="Calibri"/>
                <w:sz w:val="24"/>
              </w:rPr>
              <w:t>il</w:t>
            </w:r>
            <w:proofErr w:type="spellEnd"/>
            <w:r w:rsidRPr="003B189F">
              <w:rPr>
                <w:rFonts w:eastAsia="Calibri"/>
                <w:sz w:val="24"/>
              </w:rPr>
              <w:t xml:space="preserve"> 40% </w:t>
            </w:r>
            <w:proofErr w:type="spellStart"/>
            <w:r w:rsidRPr="003B189F">
              <w:rPr>
                <w:rFonts w:eastAsia="Calibri"/>
                <w:sz w:val="24"/>
              </w:rPr>
              <w:t>della</w:t>
            </w:r>
            <w:proofErr w:type="spellEnd"/>
            <w:r w:rsidRPr="003B189F">
              <w:rPr>
                <w:rFonts w:eastAsia="Calibri"/>
                <w:sz w:val="24"/>
              </w:rPr>
              <w:t xml:space="preserve"> </w:t>
            </w:r>
            <w:proofErr w:type="spellStart"/>
            <w:r w:rsidRPr="003B189F">
              <w:rPr>
                <w:rFonts w:eastAsia="Calibri"/>
                <w:sz w:val="24"/>
              </w:rPr>
              <w:t>spesa</w:t>
            </w:r>
            <w:proofErr w:type="spellEnd"/>
            <w:r w:rsidRPr="003B189F">
              <w:rPr>
                <w:rFonts w:eastAsia="Calibri"/>
                <w:sz w:val="24"/>
              </w:rPr>
              <w:t xml:space="preserve"> </w:t>
            </w:r>
            <w:proofErr w:type="spellStart"/>
            <w:r w:rsidRPr="003B189F">
              <w:rPr>
                <w:rFonts w:eastAsia="Calibri"/>
                <w:sz w:val="24"/>
              </w:rPr>
              <w:t>totale</w:t>
            </w:r>
            <w:proofErr w:type="spellEnd"/>
            <w:r w:rsidRPr="003B189F">
              <w:rPr>
                <w:rFonts w:eastAsia="Calibri"/>
                <w:sz w:val="24"/>
              </w:rPr>
              <w:t xml:space="preserve"> </w:t>
            </w:r>
            <w:proofErr w:type="spellStart"/>
            <w:r w:rsidRPr="003B189F">
              <w:rPr>
                <w:rFonts w:eastAsia="Calibri"/>
                <w:sz w:val="24"/>
              </w:rPr>
              <w:t>ammissibile</w:t>
            </w:r>
            <w:proofErr w:type="spellEnd"/>
            <w:r w:rsidRPr="003B189F">
              <w:rPr>
                <w:rFonts w:eastAsia="Calibri"/>
                <w:sz w:val="24"/>
              </w:rPr>
              <w:t xml:space="preserve">; </w:t>
            </w:r>
          </w:p>
          <w:p w:rsidR="003B189F" w:rsidRPr="003B189F" w:rsidRDefault="003B189F" w:rsidP="0001494A">
            <w:pPr>
              <w:rPr>
                <w:rFonts w:eastAsia="Calibri"/>
                <w:sz w:val="24"/>
              </w:rPr>
            </w:pPr>
            <w:r w:rsidRPr="003B189F">
              <w:rPr>
                <w:rFonts w:eastAsia="Calibri"/>
                <w:sz w:val="24"/>
              </w:rPr>
              <w:t xml:space="preserve">b) </w:t>
            </w:r>
            <w:proofErr w:type="spellStart"/>
            <w:r w:rsidRPr="003B189F">
              <w:rPr>
                <w:rFonts w:eastAsia="Calibri"/>
                <w:sz w:val="24"/>
              </w:rPr>
              <w:t>impianti</w:t>
            </w:r>
            <w:proofErr w:type="spellEnd"/>
            <w:r w:rsidRPr="003B189F">
              <w:rPr>
                <w:rFonts w:eastAsia="Calibri"/>
                <w:sz w:val="24"/>
              </w:rPr>
              <w:t xml:space="preserve">, </w:t>
            </w:r>
            <w:proofErr w:type="spellStart"/>
            <w:r w:rsidRPr="003B189F">
              <w:rPr>
                <w:rFonts w:eastAsia="Calibri"/>
                <w:sz w:val="24"/>
              </w:rPr>
              <w:t>macchinari</w:t>
            </w:r>
            <w:proofErr w:type="spellEnd"/>
            <w:r w:rsidRPr="003B189F">
              <w:rPr>
                <w:rFonts w:eastAsia="Calibri"/>
                <w:sz w:val="24"/>
              </w:rPr>
              <w:t xml:space="preserve">, </w:t>
            </w:r>
            <w:proofErr w:type="spellStart"/>
            <w:r w:rsidRPr="003B189F">
              <w:rPr>
                <w:rFonts w:eastAsia="Calibri"/>
                <w:sz w:val="24"/>
              </w:rPr>
              <w:t>attrezzature</w:t>
            </w:r>
            <w:proofErr w:type="spellEnd"/>
            <w:r w:rsidRPr="003B189F">
              <w:rPr>
                <w:rFonts w:eastAsia="Calibri"/>
                <w:sz w:val="24"/>
              </w:rPr>
              <w:t xml:space="preserve"> </w:t>
            </w:r>
            <w:proofErr w:type="spellStart"/>
            <w:r w:rsidRPr="003B189F">
              <w:rPr>
                <w:rFonts w:eastAsia="Calibri"/>
                <w:sz w:val="24"/>
              </w:rPr>
              <w:t>nuovi</w:t>
            </w:r>
            <w:proofErr w:type="spellEnd"/>
            <w:r w:rsidRPr="003B189F">
              <w:rPr>
                <w:rFonts w:eastAsia="Calibri"/>
                <w:sz w:val="24"/>
              </w:rPr>
              <w:t xml:space="preserve"> di </w:t>
            </w:r>
            <w:proofErr w:type="spellStart"/>
            <w:r w:rsidRPr="003B189F">
              <w:rPr>
                <w:rFonts w:eastAsia="Calibri"/>
                <w:sz w:val="24"/>
              </w:rPr>
              <w:t>fabbrica</w:t>
            </w:r>
            <w:proofErr w:type="spellEnd"/>
            <w:r w:rsidRPr="003B189F">
              <w:rPr>
                <w:rFonts w:eastAsia="Calibri"/>
                <w:sz w:val="24"/>
              </w:rPr>
              <w:t xml:space="preserve"> e </w:t>
            </w:r>
            <w:proofErr w:type="spellStart"/>
            <w:r w:rsidRPr="003B189F">
              <w:rPr>
                <w:rFonts w:eastAsia="Calibri"/>
                <w:sz w:val="24"/>
              </w:rPr>
              <w:t>conformi</w:t>
            </w:r>
            <w:proofErr w:type="spellEnd"/>
            <w:r w:rsidRPr="003B189F">
              <w:rPr>
                <w:rFonts w:eastAsia="Calibri"/>
                <w:sz w:val="24"/>
              </w:rPr>
              <w:t xml:space="preserve"> </w:t>
            </w:r>
            <w:proofErr w:type="spellStart"/>
            <w:r w:rsidRPr="003B189F">
              <w:rPr>
                <w:rFonts w:eastAsia="Calibri"/>
                <w:sz w:val="24"/>
              </w:rPr>
              <w:t>alle</w:t>
            </w:r>
            <w:proofErr w:type="spellEnd"/>
            <w:r w:rsidRPr="003B189F">
              <w:rPr>
                <w:rFonts w:eastAsia="Calibri"/>
                <w:sz w:val="24"/>
              </w:rPr>
              <w:t xml:space="preserve"> normative </w:t>
            </w:r>
            <w:proofErr w:type="spellStart"/>
            <w:r w:rsidRPr="003B189F">
              <w:rPr>
                <w:rFonts w:eastAsia="Calibri"/>
                <w:sz w:val="24"/>
              </w:rPr>
              <w:t>comunitarie</w:t>
            </w:r>
            <w:proofErr w:type="spellEnd"/>
            <w:r w:rsidRPr="003B189F">
              <w:rPr>
                <w:rFonts w:eastAsia="Calibri"/>
                <w:sz w:val="24"/>
              </w:rPr>
              <w:t xml:space="preserve">; </w:t>
            </w:r>
          </w:p>
          <w:p w:rsidR="003B189F" w:rsidRPr="003B189F" w:rsidRDefault="003B189F" w:rsidP="0001494A">
            <w:pPr>
              <w:rPr>
                <w:rFonts w:eastAsia="Calibri"/>
                <w:sz w:val="24"/>
              </w:rPr>
            </w:pPr>
            <w:r w:rsidRPr="003B189F">
              <w:rPr>
                <w:rFonts w:eastAsia="Calibri"/>
                <w:sz w:val="24"/>
              </w:rPr>
              <w:t xml:space="preserve">c) software; </w:t>
            </w:r>
          </w:p>
          <w:p w:rsidR="003B189F" w:rsidRPr="003B189F" w:rsidRDefault="003B189F" w:rsidP="0001494A">
            <w:pPr>
              <w:rPr>
                <w:rFonts w:eastAsia="Calibri"/>
                <w:sz w:val="24"/>
              </w:rPr>
            </w:pPr>
            <w:r w:rsidRPr="003B189F">
              <w:rPr>
                <w:rFonts w:eastAsia="Calibri"/>
                <w:sz w:val="24"/>
              </w:rPr>
              <w:t xml:space="preserve">d) </w:t>
            </w:r>
            <w:proofErr w:type="spellStart"/>
            <w:r w:rsidRPr="003B189F">
              <w:rPr>
                <w:rFonts w:eastAsia="Calibri"/>
                <w:sz w:val="24"/>
              </w:rPr>
              <w:t>servizi</w:t>
            </w:r>
            <w:proofErr w:type="spellEnd"/>
            <w:r w:rsidRPr="003B189F">
              <w:rPr>
                <w:rFonts w:eastAsia="Calibri"/>
                <w:sz w:val="24"/>
              </w:rPr>
              <w:t xml:space="preserve"> e-commerce;</w:t>
            </w:r>
          </w:p>
          <w:p w:rsidR="003B189F" w:rsidRPr="003B189F" w:rsidRDefault="003B189F" w:rsidP="0001494A">
            <w:pPr>
              <w:rPr>
                <w:rFonts w:eastAsia="Calibri"/>
                <w:sz w:val="24"/>
              </w:rPr>
            </w:pPr>
            <w:r w:rsidRPr="003B189F">
              <w:rPr>
                <w:rFonts w:eastAsia="Calibri"/>
                <w:sz w:val="24"/>
              </w:rPr>
              <w:t xml:space="preserve">e) </w:t>
            </w:r>
            <w:proofErr w:type="spellStart"/>
            <w:r w:rsidRPr="003B189F">
              <w:rPr>
                <w:rFonts w:eastAsia="Calibri"/>
                <w:sz w:val="24"/>
              </w:rPr>
              <w:t>servizi</w:t>
            </w:r>
            <w:proofErr w:type="spellEnd"/>
            <w:r w:rsidRPr="003B189F">
              <w:rPr>
                <w:rFonts w:eastAsia="Calibri"/>
                <w:sz w:val="24"/>
              </w:rPr>
              <w:t xml:space="preserve"> di </w:t>
            </w:r>
            <w:proofErr w:type="spellStart"/>
            <w:r w:rsidRPr="003B189F">
              <w:rPr>
                <w:rFonts w:eastAsia="Calibri"/>
                <w:sz w:val="24"/>
              </w:rPr>
              <w:t>consulenza</w:t>
            </w:r>
            <w:proofErr w:type="spellEnd"/>
            <w:r w:rsidRPr="003B189F">
              <w:rPr>
                <w:rFonts w:eastAsia="Calibri"/>
                <w:sz w:val="24"/>
              </w:rPr>
              <w:t xml:space="preserve"> e di </w:t>
            </w:r>
            <w:proofErr w:type="spellStart"/>
            <w:r w:rsidRPr="003B189F">
              <w:rPr>
                <w:rFonts w:eastAsia="Calibri"/>
                <w:sz w:val="24"/>
              </w:rPr>
              <w:t>sostegno</w:t>
            </w:r>
            <w:proofErr w:type="spellEnd"/>
            <w:r w:rsidRPr="003B189F">
              <w:rPr>
                <w:rFonts w:eastAsia="Calibri"/>
                <w:sz w:val="24"/>
              </w:rPr>
              <w:t xml:space="preserve"> </w:t>
            </w:r>
            <w:proofErr w:type="spellStart"/>
            <w:r w:rsidRPr="003B189F">
              <w:rPr>
                <w:rFonts w:eastAsia="Calibri"/>
                <w:sz w:val="24"/>
              </w:rPr>
              <w:t>all’innovazione</w:t>
            </w:r>
            <w:proofErr w:type="spellEnd"/>
            <w:r w:rsidRPr="003B189F">
              <w:rPr>
                <w:rFonts w:eastAsia="Calibri"/>
                <w:sz w:val="24"/>
              </w:rPr>
              <w:t>.</w:t>
            </w:r>
          </w:p>
          <w:p w:rsidR="00477C28" w:rsidRPr="003B189F" w:rsidRDefault="00477C28" w:rsidP="0001494A">
            <w:pPr>
              <w:jc w:val="both"/>
              <w:rPr>
                <w:rFonts w:eastAsia="Calibri"/>
              </w:rPr>
            </w:pPr>
          </w:p>
        </w:tc>
      </w:tr>
      <w:tr w:rsidR="00477C28" w:rsidTr="003B189F">
        <w:tblPrEx>
          <w:jc w:val="left"/>
        </w:tblPrEx>
        <w:trPr>
          <w:trHeight w:val="1887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89F" w:rsidRDefault="003B189F" w:rsidP="0001494A">
            <w:pPr>
              <w:rPr>
                <w:rFonts w:eastAsia="Calibri-Bold"/>
                <w:b/>
                <w:sz w:val="28"/>
                <w:szCs w:val="28"/>
              </w:rPr>
            </w:pPr>
          </w:p>
          <w:p w:rsidR="00477C28" w:rsidRPr="003B189F" w:rsidRDefault="00477C28" w:rsidP="0001494A">
            <w:pPr>
              <w:rPr>
                <w:sz w:val="28"/>
                <w:szCs w:val="28"/>
              </w:rPr>
            </w:pPr>
            <w:proofErr w:type="spellStart"/>
            <w:r w:rsidRPr="003B189F">
              <w:rPr>
                <w:rFonts w:eastAsia="Calibri-Bold"/>
                <w:b/>
                <w:sz w:val="28"/>
                <w:szCs w:val="28"/>
              </w:rPr>
              <w:t>Procedura</w:t>
            </w:r>
            <w:proofErr w:type="spellEnd"/>
            <w:r w:rsidRPr="003B189F">
              <w:rPr>
                <w:rFonts w:eastAsia="Calibri-Bold"/>
                <w:b/>
                <w:sz w:val="28"/>
                <w:szCs w:val="28"/>
              </w:rPr>
              <w:t xml:space="preserve"> di accesso </w:t>
            </w:r>
            <w:proofErr w:type="spellStart"/>
            <w:r w:rsidRPr="003B189F">
              <w:rPr>
                <w:rFonts w:eastAsia="Calibri-Bold"/>
                <w:b/>
                <w:sz w:val="28"/>
                <w:szCs w:val="28"/>
              </w:rPr>
              <w:t>alle</w:t>
            </w:r>
            <w:proofErr w:type="spellEnd"/>
            <w:r w:rsidRPr="003B189F">
              <w:rPr>
                <w:rFonts w:eastAsia="Calibri-Bold"/>
                <w:b/>
                <w:sz w:val="28"/>
                <w:szCs w:val="28"/>
              </w:rPr>
              <w:t xml:space="preserve"> </w:t>
            </w:r>
            <w:proofErr w:type="spellStart"/>
            <w:r w:rsidRPr="003B189F">
              <w:rPr>
                <w:rFonts w:eastAsia="Calibri-Bold"/>
                <w:b/>
                <w:sz w:val="28"/>
                <w:szCs w:val="28"/>
              </w:rPr>
              <w:t>agevolazioni</w:t>
            </w:r>
            <w:proofErr w:type="spellEnd"/>
          </w:p>
        </w:tc>
        <w:tc>
          <w:tcPr>
            <w:tcW w:w="7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189F" w:rsidRDefault="003B189F" w:rsidP="00477C28">
            <w:pPr>
              <w:jc w:val="both"/>
              <w:rPr>
                <w:rFonts w:eastAsia="Calibri"/>
                <w:sz w:val="24"/>
              </w:rPr>
            </w:pPr>
          </w:p>
          <w:p w:rsidR="00477C28" w:rsidRPr="003B189F" w:rsidRDefault="003B189F" w:rsidP="00477C28">
            <w:pPr>
              <w:jc w:val="both"/>
              <w:rPr>
                <w:rFonts w:eastAsia="Calibri"/>
                <w:sz w:val="24"/>
              </w:rPr>
            </w:pPr>
            <w:r w:rsidRPr="003B189F">
              <w:rPr>
                <w:rFonts w:eastAsia="Calibri"/>
                <w:sz w:val="24"/>
              </w:rPr>
              <w:t xml:space="preserve">Il </w:t>
            </w:r>
            <w:proofErr w:type="spellStart"/>
            <w:r w:rsidRPr="003B189F">
              <w:rPr>
                <w:rFonts w:eastAsia="Calibri"/>
                <w:sz w:val="24"/>
              </w:rPr>
              <w:t>contributo</w:t>
            </w:r>
            <w:proofErr w:type="spellEnd"/>
            <w:r w:rsidRPr="003B189F">
              <w:rPr>
                <w:rFonts w:eastAsia="Calibri"/>
                <w:sz w:val="24"/>
              </w:rPr>
              <w:t xml:space="preserve"> </w:t>
            </w:r>
            <w:proofErr w:type="spellStart"/>
            <w:r w:rsidRPr="003B189F">
              <w:rPr>
                <w:rFonts w:eastAsia="Calibri"/>
                <w:sz w:val="24"/>
              </w:rPr>
              <w:t>sarà</w:t>
            </w:r>
            <w:proofErr w:type="spellEnd"/>
            <w:r w:rsidRPr="003B189F">
              <w:rPr>
                <w:rFonts w:eastAsia="Calibri"/>
                <w:sz w:val="24"/>
              </w:rPr>
              <w:t xml:space="preserve"> </w:t>
            </w:r>
            <w:proofErr w:type="spellStart"/>
            <w:r w:rsidRPr="003B189F">
              <w:rPr>
                <w:rFonts w:eastAsia="Calibri"/>
                <w:sz w:val="24"/>
              </w:rPr>
              <w:t>concesso</w:t>
            </w:r>
            <w:proofErr w:type="spellEnd"/>
            <w:r w:rsidRPr="003B189F">
              <w:rPr>
                <w:rFonts w:eastAsia="Calibri"/>
                <w:sz w:val="24"/>
              </w:rPr>
              <w:t xml:space="preserve"> </w:t>
            </w:r>
            <w:proofErr w:type="spellStart"/>
            <w:r w:rsidRPr="003B189F">
              <w:rPr>
                <w:rFonts w:eastAsia="Calibri"/>
                <w:sz w:val="24"/>
              </w:rPr>
              <w:t>sulla</w:t>
            </w:r>
            <w:proofErr w:type="spellEnd"/>
            <w:r w:rsidRPr="003B189F">
              <w:rPr>
                <w:rFonts w:eastAsia="Calibri"/>
                <w:sz w:val="24"/>
              </w:rPr>
              <w:t xml:space="preserve"> base di </w:t>
            </w:r>
            <w:proofErr w:type="spellStart"/>
            <w:r w:rsidRPr="003B189F">
              <w:rPr>
                <w:rFonts w:eastAsia="Calibri"/>
                <w:sz w:val="24"/>
              </w:rPr>
              <w:t>una</w:t>
            </w:r>
            <w:proofErr w:type="spellEnd"/>
            <w:r w:rsidRPr="003B189F">
              <w:rPr>
                <w:rFonts w:eastAsia="Calibri"/>
                <w:sz w:val="24"/>
              </w:rPr>
              <w:t xml:space="preserve"> </w:t>
            </w:r>
            <w:proofErr w:type="spellStart"/>
            <w:r w:rsidRPr="003B189F">
              <w:rPr>
                <w:rFonts w:eastAsia="Calibri"/>
                <w:sz w:val="24"/>
              </w:rPr>
              <w:t>procedura</w:t>
            </w:r>
            <w:proofErr w:type="spellEnd"/>
            <w:r w:rsidRPr="003B189F">
              <w:rPr>
                <w:rFonts w:eastAsia="Calibri"/>
                <w:sz w:val="24"/>
              </w:rPr>
              <w:t xml:space="preserve"> di </w:t>
            </w:r>
            <w:proofErr w:type="spellStart"/>
            <w:r w:rsidRPr="003B189F">
              <w:rPr>
                <w:rFonts w:eastAsia="Calibri"/>
                <w:sz w:val="24"/>
              </w:rPr>
              <w:t>valutazione</w:t>
            </w:r>
            <w:proofErr w:type="spellEnd"/>
            <w:r w:rsidRPr="003B189F">
              <w:rPr>
                <w:rFonts w:eastAsia="Calibri"/>
                <w:sz w:val="24"/>
              </w:rPr>
              <w:t xml:space="preserve"> a </w:t>
            </w:r>
            <w:proofErr w:type="spellStart"/>
            <w:r w:rsidRPr="003B189F">
              <w:rPr>
                <w:rFonts w:eastAsia="Calibri"/>
                <w:sz w:val="24"/>
              </w:rPr>
              <w:t>sportello</w:t>
            </w:r>
            <w:proofErr w:type="spellEnd"/>
            <w:r w:rsidRPr="003B189F">
              <w:rPr>
                <w:rFonts w:eastAsia="Calibri"/>
                <w:sz w:val="24"/>
              </w:rPr>
              <w:t>.</w:t>
            </w:r>
          </w:p>
          <w:p w:rsidR="003B189F" w:rsidRPr="003B189F" w:rsidRDefault="003B189F" w:rsidP="00FE39DB">
            <w:pPr>
              <w:jc w:val="both"/>
              <w:rPr>
                <w:rFonts w:eastAsia="Calibri"/>
                <w:sz w:val="24"/>
              </w:rPr>
            </w:pPr>
            <w:r w:rsidRPr="003B189F">
              <w:rPr>
                <w:rFonts w:eastAsia="Calibri"/>
                <w:sz w:val="24"/>
              </w:rPr>
              <w:t xml:space="preserve">Le </w:t>
            </w:r>
            <w:proofErr w:type="spellStart"/>
            <w:r w:rsidRPr="003B189F">
              <w:rPr>
                <w:rFonts w:eastAsia="Calibri"/>
                <w:sz w:val="24"/>
              </w:rPr>
              <w:t>domande</w:t>
            </w:r>
            <w:proofErr w:type="spellEnd"/>
            <w:r w:rsidRPr="003B189F">
              <w:rPr>
                <w:rFonts w:eastAsia="Calibri"/>
                <w:sz w:val="24"/>
              </w:rPr>
              <w:t xml:space="preserve"> </w:t>
            </w:r>
            <w:proofErr w:type="spellStart"/>
            <w:r w:rsidRPr="003B189F">
              <w:rPr>
                <w:rFonts w:eastAsia="Calibri"/>
                <w:sz w:val="24"/>
              </w:rPr>
              <w:t>devono</w:t>
            </w:r>
            <w:proofErr w:type="spellEnd"/>
            <w:r w:rsidRPr="003B189F">
              <w:rPr>
                <w:rFonts w:eastAsia="Calibri"/>
                <w:sz w:val="24"/>
              </w:rPr>
              <w:t xml:space="preserve"> </w:t>
            </w:r>
            <w:proofErr w:type="spellStart"/>
            <w:r w:rsidRPr="003B189F">
              <w:rPr>
                <w:rFonts w:eastAsia="Calibri"/>
                <w:sz w:val="24"/>
              </w:rPr>
              <w:t>essere</w:t>
            </w:r>
            <w:proofErr w:type="spellEnd"/>
            <w:r w:rsidRPr="003B189F">
              <w:rPr>
                <w:rFonts w:eastAsia="Calibri"/>
                <w:sz w:val="24"/>
              </w:rPr>
              <w:t xml:space="preserve"> </w:t>
            </w:r>
            <w:proofErr w:type="spellStart"/>
            <w:r w:rsidRPr="003B189F">
              <w:rPr>
                <w:rFonts w:eastAsia="Calibri"/>
                <w:sz w:val="24"/>
              </w:rPr>
              <w:t>inviate</w:t>
            </w:r>
            <w:proofErr w:type="spellEnd"/>
            <w:r w:rsidRPr="003B189F">
              <w:rPr>
                <w:rFonts w:eastAsia="Calibri"/>
                <w:sz w:val="24"/>
              </w:rPr>
              <w:t xml:space="preserve"> a </w:t>
            </w:r>
            <w:proofErr w:type="spellStart"/>
            <w:r w:rsidRPr="003B189F">
              <w:rPr>
                <w:rFonts w:eastAsia="Calibri"/>
                <w:sz w:val="24"/>
              </w:rPr>
              <w:t>partire</w:t>
            </w:r>
            <w:proofErr w:type="spellEnd"/>
            <w:r w:rsidRPr="003B189F">
              <w:rPr>
                <w:rFonts w:eastAsia="Calibri"/>
                <w:sz w:val="24"/>
              </w:rPr>
              <w:t xml:space="preserve"> </w:t>
            </w:r>
            <w:proofErr w:type="spellStart"/>
            <w:r w:rsidRPr="003B189F">
              <w:rPr>
                <w:rFonts w:eastAsia="Calibri"/>
                <w:sz w:val="24"/>
              </w:rPr>
              <w:t>dalle</w:t>
            </w:r>
            <w:proofErr w:type="spellEnd"/>
            <w:r w:rsidRPr="003B189F">
              <w:rPr>
                <w:rFonts w:eastAsia="Calibri"/>
                <w:sz w:val="24"/>
              </w:rPr>
              <w:t xml:space="preserve"> ore 14:00 del </w:t>
            </w:r>
            <w:r w:rsidR="00FE39DB">
              <w:rPr>
                <w:rFonts w:eastAsia="Calibri"/>
                <w:sz w:val="24"/>
              </w:rPr>
              <w:t>03/04/2018</w:t>
            </w:r>
          </w:p>
        </w:tc>
      </w:tr>
      <w:tr w:rsidR="00477C28" w:rsidTr="005A01D4">
        <w:tblPrEx>
          <w:jc w:val="left"/>
        </w:tblPrEx>
        <w:trPr>
          <w:trHeight w:val="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28" w:rsidRPr="003B189F" w:rsidRDefault="00477C28" w:rsidP="0001494A">
            <w:pPr>
              <w:jc w:val="both"/>
              <w:rPr>
                <w:rFonts w:eastAsia="Calibri-Bold"/>
                <w:b/>
              </w:rPr>
            </w:pPr>
          </w:p>
          <w:p w:rsidR="00477C28" w:rsidRPr="003B189F" w:rsidRDefault="00477C28" w:rsidP="0001494A">
            <w:pPr>
              <w:jc w:val="both"/>
              <w:rPr>
                <w:rFonts w:eastAsia="Calibri-Bold"/>
                <w:b/>
                <w:sz w:val="28"/>
                <w:szCs w:val="28"/>
              </w:rPr>
            </w:pPr>
            <w:proofErr w:type="spellStart"/>
            <w:r w:rsidRPr="003B189F">
              <w:rPr>
                <w:rFonts w:eastAsia="Calibri-Bold"/>
                <w:b/>
                <w:sz w:val="28"/>
                <w:szCs w:val="28"/>
              </w:rPr>
              <w:t>Valutazione</w:t>
            </w:r>
            <w:proofErr w:type="spellEnd"/>
            <w:r w:rsidRPr="003B189F">
              <w:rPr>
                <w:rFonts w:eastAsia="Calibri-Bold"/>
                <w:b/>
                <w:sz w:val="28"/>
                <w:szCs w:val="28"/>
              </w:rPr>
              <w:t xml:space="preserve"> </w:t>
            </w:r>
            <w:proofErr w:type="spellStart"/>
            <w:r w:rsidRPr="003B189F">
              <w:rPr>
                <w:rFonts w:eastAsia="Calibri-Bold"/>
                <w:b/>
                <w:sz w:val="28"/>
                <w:szCs w:val="28"/>
              </w:rPr>
              <w:t>delle</w:t>
            </w:r>
            <w:proofErr w:type="spellEnd"/>
            <w:r w:rsidRPr="003B189F">
              <w:rPr>
                <w:rFonts w:eastAsia="Calibri-Bold"/>
                <w:b/>
                <w:sz w:val="28"/>
                <w:szCs w:val="28"/>
              </w:rPr>
              <w:t xml:space="preserve"> </w:t>
            </w:r>
            <w:proofErr w:type="spellStart"/>
            <w:r w:rsidRPr="003B189F">
              <w:rPr>
                <w:rFonts w:eastAsia="Calibri-Bold"/>
                <w:b/>
                <w:sz w:val="28"/>
                <w:szCs w:val="28"/>
              </w:rPr>
              <w:t>domande</w:t>
            </w:r>
            <w:proofErr w:type="spellEnd"/>
          </w:p>
          <w:p w:rsidR="00477C28" w:rsidRPr="003B189F" w:rsidRDefault="00477C28" w:rsidP="0001494A">
            <w:pPr>
              <w:jc w:val="both"/>
              <w:rPr>
                <w:rFonts w:eastAsia="Calibri-Bold"/>
                <w:b/>
              </w:rPr>
            </w:pPr>
          </w:p>
          <w:p w:rsidR="00477C28" w:rsidRPr="003B189F" w:rsidRDefault="00477C28" w:rsidP="0001494A">
            <w:pPr>
              <w:jc w:val="both"/>
            </w:pPr>
          </w:p>
        </w:tc>
        <w:tc>
          <w:tcPr>
            <w:tcW w:w="7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28" w:rsidRPr="003B189F" w:rsidRDefault="00477C28" w:rsidP="00477C28">
            <w:pPr>
              <w:jc w:val="both"/>
              <w:rPr>
                <w:rFonts w:eastAsia="Calibri"/>
              </w:rPr>
            </w:pPr>
            <w:r w:rsidRPr="003B189F">
              <w:rPr>
                <w:rFonts w:eastAsia="Calibri"/>
                <w:sz w:val="24"/>
              </w:rPr>
              <w:t xml:space="preserve"> </w:t>
            </w:r>
          </w:p>
        </w:tc>
      </w:tr>
    </w:tbl>
    <w:p w:rsidR="00477C28" w:rsidRDefault="00477C28" w:rsidP="00477C28">
      <w:pPr>
        <w:jc w:val="both"/>
        <w:rPr>
          <w:sz w:val="23"/>
        </w:rPr>
      </w:pPr>
    </w:p>
    <w:p w:rsidR="003B189F" w:rsidRDefault="003B189F" w:rsidP="00477C28">
      <w:pPr>
        <w:jc w:val="both"/>
        <w:rPr>
          <w:sz w:val="26"/>
        </w:rPr>
      </w:pPr>
    </w:p>
    <w:p w:rsidR="00B90986" w:rsidRDefault="00B90986" w:rsidP="00AA0151">
      <w:pPr>
        <w:jc w:val="both"/>
        <w:rPr>
          <w:sz w:val="26"/>
        </w:rPr>
      </w:pPr>
    </w:p>
    <w:p w:rsidR="00B90986" w:rsidRPr="00477C28" w:rsidRDefault="00B90986" w:rsidP="00AA0151">
      <w:pPr>
        <w:jc w:val="both"/>
        <w:rPr>
          <w:rFonts w:ascii="Garamond" w:hAnsi="Garamond"/>
          <w:sz w:val="24"/>
          <w:lang w:val="it-IT"/>
        </w:rPr>
      </w:pPr>
    </w:p>
    <w:sectPr w:rsidR="00B90986" w:rsidRPr="00477C28" w:rsidSect="002F3B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F55" w:rsidRDefault="00F97F55">
      <w:r>
        <w:separator/>
      </w:r>
    </w:p>
  </w:endnote>
  <w:endnote w:type="continuationSeparator" w:id="0">
    <w:p w:rsidR="00F97F55" w:rsidRDefault="00F97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orndale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FF9" w:rsidRDefault="004D5FF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846" w:rsidRDefault="004E3846">
    <w:pPr>
      <w:spacing w:line="264" w:lineRule="auto"/>
      <w:ind w:left="5760" w:hanging="5760"/>
      <w:rPr>
        <w:rFonts w:ascii="Goudy Old Style" w:hAnsi="Goudy Old Style"/>
        <w:noProof/>
        <w:lang w:val="it-IT"/>
      </w:rPr>
    </w:pPr>
  </w:p>
  <w:p w:rsidR="00B90986" w:rsidRPr="00ED56CF" w:rsidRDefault="00B90986">
    <w:pPr>
      <w:spacing w:line="264" w:lineRule="auto"/>
      <w:ind w:left="5760" w:hanging="5760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FF9" w:rsidRDefault="004D5FF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F55" w:rsidRDefault="00F97F55">
      <w:r>
        <w:separator/>
      </w:r>
    </w:p>
  </w:footnote>
  <w:footnote w:type="continuationSeparator" w:id="0">
    <w:p w:rsidR="00F97F55" w:rsidRDefault="00F97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FF9" w:rsidRDefault="004D5FF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986" w:rsidRDefault="00B90986" w:rsidP="009D180C">
    <w:pPr>
      <w:rPr>
        <w:rFonts w:ascii="Goudy Old Style" w:hAnsi="Goudy Old Style"/>
        <w:b/>
        <w:noProof/>
        <w:sz w:val="32"/>
        <w:szCs w:val="28"/>
        <w:lang w:val="it-IT"/>
      </w:rPr>
    </w:pPr>
    <w:r>
      <w:rPr>
        <w:noProof/>
      </w:rPr>
      <w:drawing>
        <wp:inline distT="0" distB="0" distL="0" distR="0">
          <wp:extent cx="2314575" cy="888931"/>
          <wp:effectExtent l="0" t="0" r="0" b="6985"/>
          <wp:docPr id="4" name="Immagine 4" descr="assoesercenti_catania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oesercenti_catania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393" cy="893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028B" w:rsidRPr="00CC028B" w:rsidRDefault="00CC028B" w:rsidP="00CC028B">
    <w:pPr>
      <w:rPr>
        <w:rFonts w:ascii="Goudy Old Style" w:hAnsi="Goudy Old Style"/>
        <w:b/>
        <w:noProof/>
        <w:color w:val="auto"/>
        <w:kern w:val="0"/>
        <w:sz w:val="22"/>
        <w:szCs w:val="22"/>
        <w:lang w:val="it-IT"/>
      </w:rPr>
    </w:pPr>
    <w:r w:rsidRPr="00CC028B">
      <w:rPr>
        <w:rFonts w:ascii="Goudy Old Style" w:hAnsi="Goudy Old Style"/>
        <w:b/>
        <w:noProof/>
        <w:sz w:val="22"/>
        <w:szCs w:val="22"/>
      </w:rPr>
      <w:t>Viale Vittorio Veneto n° 14</w:t>
    </w:r>
  </w:p>
  <w:p w:rsidR="00CC028B" w:rsidRPr="00CC028B" w:rsidRDefault="00CC028B" w:rsidP="00CC028B">
    <w:pPr>
      <w:rPr>
        <w:rFonts w:ascii="Goudy Old Style" w:hAnsi="Goudy Old Style"/>
        <w:b/>
        <w:noProof/>
        <w:sz w:val="22"/>
        <w:szCs w:val="22"/>
      </w:rPr>
    </w:pPr>
    <w:r w:rsidRPr="00CC028B">
      <w:rPr>
        <w:rFonts w:ascii="Goudy Old Style" w:hAnsi="Goudy Old Style"/>
        <w:b/>
        <w:noProof/>
        <w:sz w:val="22"/>
        <w:szCs w:val="22"/>
      </w:rPr>
      <w:t>95129 - Catania</w:t>
    </w:r>
  </w:p>
  <w:p w:rsidR="00CC028B" w:rsidRPr="00CC028B" w:rsidRDefault="00CC028B" w:rsidP="00CC028B">
    <w:pPr>
      <w:rPr>
        <w:rFonts w:ascii="Goudy Old Style" w:hAnsi="Goudy Old Style"/>
        <w:b/>
        <w:noProof/>
        <w:sz w:val="22"/>
        <w:szCs w:val="22"/>
      </w:rPr>
    </w:pPr>
    <w:r w:rsidRPr="00CC028B">
      <w:rPr>
        <w:rFonts w:ascii="Goudy Old Style" w:hAnsi="Goudy Old Style"/>
        <w:b/>
        <w:noProof/>
        <w:sz w:val="22"/>
        <w:szCs w:val="22"/>
      </w:rPr>
      <w:t>Tel 095-388274 fax 095-7374142</w:t>
    </w:r>
  </w:p>
  <w:p w:rsidR="00CC028B" w:rsidRDefault="00CC028B" w:rsidP="00CC028B">
    <w:pPr>
      <w:rPr>
        <w:rFonts w:ascii="Goudy Old Style" w:hAnsi="Goudy Old Style"/>
        <w:b/>
        <w:noProof/>
      </w:rPr>
    </w:pPr>
    <w:r w:rsidRPr="00CC028B">
      <w:rPr>
        <w:rFonts w:ascii="Goudy Old Style" w:hAnsi="Goudy Old Style"/>
        <w:b/>
        <w:noProof/>
        <w:sz w:val="22"/>
        <w:szCs w:val="22"/>
      </w:rPr>
      <w:t>info@a</w:t>
    </w:r>
    <w:bookmarkStart w:id="0" w:name="_GoBack"/>
    <w:bookmarkEnd w:id="0"/>
    <w:r w:rsidRPr="00CC028B">
      <w:rPr>
        <w:rFonts w:ascii="Goudy Old Style" w:hAnsi="Goudy Old Style"/>
        <w:b/>
        <w:noProof/>
        <w:sz w:val="22"/>
        <w:szCs w:val="22"/>
      </w:rPr>
      <w:t>ssoesercentict.it</w:t>
    </w:r>
  </w:p>
  <w:p w:rsidR="004E3846" w:rsidRDefault="00BE25EE" w:rsidP="009D180C">
    <w:pPr>
      <w:rPr>
        <w:rFonts w:ascii="Goudy Old Style" w:hAnsi="Goudy Old Style"/>
        <w:sz w:val="18"/>
        <w:szCs w:val="18"/>
        <w:lang w:val="it-IT"/>
      </w:rPr>
    </w:pPr>
    <w:r>
      <w:rPr>
        <w:rFonts w:ascii="Goudy Old Style" w:hAnsi="Goudy Old Style"/>
        <w:sz w:val="18"/>
        <w:szCs w:val="18"/>
        <w:lang w:val="it-IT"/>
      </w:rPr>
      <w:tab/>
    </w:r>
    <w:r>
      <w:rPr>
        <w:rFonts w:ascii="Goudy Old Style" w:hAnsi="Goudy Old Style"/>
        <w:sz w:val="18"/>
        <w:szCs w:val="18"/>
        <w:lang w:val="it-IT"/>
      </w:rPr>
      <w:tab/>
    </w:r>
    <w:r>
      <w:rPr>
        <w:rFonts w:ascii="Goudy Old Style" w:hAnsi="Goudy Old Style"/>
        <w:sz w:val="18"/>
        <w:szCs w:val="18"/>
        <w:lang w:val="it-IT"/>
      </w:rPr>
      <w:tab/>
    </w:r>
    <w:r>
      <w:rPr>
        <w:rFonts w:ascii="Goudy Old Style" w:hAnsi="Goudy Old Style"/>
        <w:sz w:val="18"/>
        <w:szCs w:val="18"/>
        <w:lang w:val="it-IT"/>
      </w:rPr>
      <w:tab/>
    </w:r>
    <w:r>
      <w:rPr>
        <w:rFonts w:ascii="Goudy Old Style" w:hAnsi="Goudy Old Style"/>
        <w:sz w:val="18"/>
        <w:szCs w:val="18"/>
        <w:lang w:val="it-IT"/>
      </w:rPr>
      <w:tab/>
    </w:r>
    <w:r>
      <w:rPr>
        <w:rFonts w:ascii="Goudy Old Style" w:hAnsi="Goudy Old Style"/>
        <w:sz w:val="18"/>
        <w:szCs w:val="18"/>
        <w:lang w:val="it-IT"/>
      </w:rPr>
      <w:tab/>
    </w:r>
  </w:p>
  <w:p w:rsidR="00BD0ED7" w:rsidRPr="009D180C" w:rsidRDefault="00BD0ED7" w:rsidP="009D180C">
    <w:pPr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FF9" w:rsidRDefault="004D5FF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7DBF"/>
    <w:multiLevelType w:val="hybridMultilevel"/>
    <w:tmpl w:val="380E018E"/>
    <w:lvl w:ilvl="0" w:tplc="CD34E51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2680A45"/>
    <w:multiLevelType w:val="hybridMultilevel"/>
    <w:tmpl w:val="79088CC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E0B08"/>
    <w:multiLevelType w:val="multilevel"/>
    <w:tmpl w:val="D2D839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412339"/>
    <w:multiLevelType w:val="hybridMultilevel"/>
    <w:tmpl w:val="0E90023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61BE4"/>
    <w:multiLevelType w:val="hybridMultilevel"/>
    <w:tmpl w:val="6D942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F0EE3"/>
    <w:multiLevelType w:val="hybridMultilevel"/>
    <w:tmpl w:val="A51828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57EA2"/>
    <w:multiLevelType w:val="hybridMultilevel"/>
    <w:tmpl w:val="8C60DA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B2130"/>
    <w:multiLevelType w:val="hybridMultilevel"/>
    <w:tmpl w:val="C792B9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32F00"/>
    <w:multiLevelType w:val="hybridMultilevel"/>
    <w:tmpl w:val="C4928B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437DA"/>
    <w:multiLevelType w:val="hybridMultilevel"/>
    <w:tmpl w:val="B4DCFF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A3F1F"/>
    <w:multiLevelType w:val="multilevel"/>
    <w:tmpl w:val="0410001D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11" w15:restartNumberingAfterBreak="0">
    <w:nsid w:val="287000B3"/>
    <w:multiLevelType w:val="hybridMultilevel"/>
    <w:tmpl w:val="47B68464"/>
    <w:lvl w:ilvl="0" w:tplc="E674B390">
      <w:start w:val="1"/>
      <w:numFmt w:val="lowerLetter"/>
      <w:lvlText w:val="%1)"/>
      <w:lvlJc w:val="left"/>
      <w:pPr>
        <w:ind w:left="720" w:hanging="360"/>
      </w:pPr>
      <w:rPr>
        <w:rFonts w:ascii="CIDFont+F1" w:hAnsi="CIDFont+F1" w:cs="CIDFont+F1" w:hint="default"/>
        <w:color w:val="00000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15668"/>
    <w:multiLevelType w:val="hybridMultilevel"/>
    <w:tmpl w:val="8B0CCE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45D11"/>
    <w:multiLevelType w:val="hybridMultilevel"/>
    <w:tmpl w:val="53E014FE"/>
    <w:lvl w:ilvl="0" w:tplc="096E4246">
      <w:start w:val="1"/>
      <w:numFmt w:val="bullet"/>
      <w:lvlText w:val="-"/>
      <w:lvlJc w:val="left"/>
      <w:pPr>
        <w:ind w:left="1420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4" w15:restartNumberingAfterBreak="0">
    <w:nsid w:val="300021FD"/>
    <w:multiLevelType w:val="hybridMultilevel"/>
    <w:tmpl w:val="A5180A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7AC20A84">
      <w:numFmt w:val="bullet"/>
      <w:lvlText w:val=""/>
      <w:lvlJc w:val="left"/>
      <w:pPr>
        <w:ind w:left="1440" w:hanging="360"/>
      </w:pPr>
      <w:rPr>
        <w:rFonts w:ascii="Verdana" w:eastAsia="Times New Roman" w:hAnsi="Verdana" w:cs="Verdan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13D64"/>
    <w:multiLevelType w:val="hybridMultilevel"/>
    <w:tmpl w:val="BE3A5D40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3ABC7EB2"/>
    <w:multiLevelType w:val="hybridMultilevel"/>
    <w:tmpl w:val="4F34F9CC"/>
    <w:lvl w:ilvl="0" w:tplc="3BE2BD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A2912"/>
    <w:multiLevelType w:val="hybridMultilevel"/>
    <w:tmpl w:val="15F0E18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130FC"/>
    <w:multiLevelType w:val="hybridMultilevel"/>
    <w:tmpl w:val="F3B0603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EAE5E86"/>
    <w:multiLevelType w:val="hybridMultilevel"/>
    <w:tmpl w:val="F3F47286"/>
    <w:lvl w:ilvl="0" w:tplc="096E4246">
      <w:start w:val="1"/>
      <w:numFmt w:val="bullet"/>
      <w:lvlText w:val="-"/>
      <w:lvlJc w:val="left"/>
      <w:pPr>
        <w:ind w:left="1344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0" w15:restartNumberingAfterBreak="0">
    <w:nsid w:val="45D703D5"/>
    <w:multiLevelType w:val="hybridMultilevel"/>
    <w:tmpl w:val="70A6FA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2339D"/>
    <w:multiLevelType w:val="hybridMultilevel"/>
    <w:tmpl w:val="76BA52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32CF0"/>
    <w:multiLevelType w:val="hybridMultilevel"/>
    <w:tmpl w:val="5CE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A32DC5"/>
    <w:multiLevelType w:val="hybridMultilevel"/>
    <w:tmpl w:val="48E856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62E57"/>
    <w:multiLevelType w:val="hybridMultilevel"/>
    <w:tmpl w:val="F3F22A7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5F29C3"/>
    <w:multiLevelType w:val="multilevel"/>
    <w:tmpl w:val="BD6C6F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DD7561E"/>
    <w:multiLevelType w:val="hybridMultilevel"/>
    <w:tmpl w:val="E6DC36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E94AE1"/>
    <w:multiLevelType w:val="hybridMultilevel"/>
    <w:tmpl w:val="66A8932C"/>
    <w:lvl w:ilvl="0" w:tplc="0410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4" w:tplc="8B1C3538">
      <w:numFmt w:val="bullet"/>
      <w:lvlText w:val="-"/>
      <w:lvlJc w:val="left"/>
      <w:pPr>
        <w:ind w:left="2324" w:hanging="360"/>
      </w:pPr>
      <w:rPr>
        <w:rFonts w:ascii="Verdana" w:eastAsia="Calibri" w:hAnsi="Verdana" w:cs="Times New Roman" w:hint="default"/>
      </w:rPr>
    </w:lvl>
    <w:lvl w:ilvl="5" w:tplc="04100005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28" w15:restartNumberingAfterBreak="0">
    <w:nsid w:val="60641D96"/>
    <w:multiLevelType w:val="hybridMultilevel"/>
    <w:tmpl w:val="B3181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38777E"/>
    <w:multiLevelType w:val="hybridMultilevel"/>
    <w:tmpl w:val="38B4C0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549DC"/>
    <w:multiLevelType w:val="hybridMultilevel"/>
    <w:tmpl w:val="8716F64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3F1542"/>
    <w:multiLevelType w:val="hybridMultilevel"/>
    <w:tmpl w:val="57F60E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294934"/>
    <w:multiLevelType w:val="multilevel"/>
    <w:tmpl w:val="401CD2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67378EC"/>
    <w:multiLevelType w:val="hybridMultilevel"/>
    <w:tmpl w:val="E63079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3"/>
  </w:num>
  <w:num w:numId="3">
    <w:abstractNumId w:val="27"/>
  </w:num>
  <w:num w:numId="4">
    <w:abstractNumId w:val="18"/>
  </w:num>
  <w:num w:numId="5">
    <w:abstractNumId w:val="13"/>
  </w:num>
  <w:num w:numId="6">
    <w:abstractNumId w:val="19"/>
  </w:num>
  <w:num w:numId="7">
    <w:abstractNumId w:val="30"/>
  </w:num>
  <w:num w:numId="8">
    <w:abstractNumId w:val="29"/>
  </w:num>
  <w:num w:numId="9">
    <w:abstractNumId w:val="3"/>
  </w:num>
  <w:num w:numId="10">
    <w:abstractNumId w:val="21"/>
  </w:num>
  <w:num w:numId="11">
    <w:abstractNumId w:val="9"/>
  </w:num>
  <w:num w:numId="12">
    <w:abstractNumId w:val="14"/>
  </w:num>
  <w:num w:numId="13">
    <w:abstractNumId w:val="10"/>
  </w:num>
  <w:num w:numId="14">
    <w:abstractNumId w:val="31"/>
  </w:num>
  <w:num w:numId="15">
    <w:abstractNumId w:val="22"/>
  </w:num>
  <w:num w:numId="16">
    <w:abstractNumId w:val="5"/>
  </w:num>
  <w:num w:numId="17">
    <w:abstractNumId w:val="1"/>
  </w:num>
  <w:num w:numId="18">
    <w:abstractNumId w:val="23"/>
  </w:num>
  <w:num w:numId="19">
    <w:abstractNumId w:val="17"/>
  </w:num>
  <w:num w:numId="20">
    <w:abstractNumId w:val="12"/>
  </w:num>
  <w:num w:numId="21">
    <w:abstractNumId w:val="8"/>
  </w:num>
  <w:num w:numId="22">
    <w:abstractNumId w:val="11"/>
  </w:num>
  <w:num w:numId="23">
    <w:abstractNumId w:val="16"/>
  </w:num>
  <w:num w:numId="24">
    <w:abstractNumId w:val="6"/>
  </w:num>
  <w:num w:numId="25">
    <w:abstractNumId w:val="20"/>
  </w:num>
  <w:num w:numId="26">
    <w:abstractNumId w:val="26"/>
  </w:num>
  <w:num w:numId="27">
    <w:abstractNumId w:val="7"/>
  </w:num>
  <w:num w:numId="28">
    <w:abstractNumId w:val="25"/>
  </w:num>
  <w:num w:numId="29">
    <w:abstractNumId w:val="32"/>
  </w:num>
  <w:num w:numId="30">
    <w:abstractNumId w:val="2"/>
  </w:num>
  <w:num w:numId="31">
    <w:abstractNumId w:val="15"/>
  </w:num>
  <w:num w:numId="32">
    <w:abstractNumId w:val="4"/>
  </w:num>
  <w:num w:numId="33">
    <w:abstractNumId w:val="28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hyphenationZone w:val="28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1EB"/>
    <w:rsid w:val="0004100A"/>
    <w:rsid w:val="00046154"/>
    <w:rsid w:val="00050979"/>
    <w:rsid w:val="0006324C"/>
    <w:rsid w:val="000A39E6"/>
    <w:rsid w:val="000B7549"/>
    <w:rsid w:val="000C4897"/>
    <w:rsid w:val="000F1F1C"/>
    <w:rsid w:val="00117957"/>
    <w:rsid w:val="00170858"/>
    <w:rsid w:val="00175AC1"/>
    <w:rsid w:val="00186279"/>
    <w:rsid w:val="0019569F"/>
    <w:rsid w:val="0020021E"/>
    <w:rsid w:val="002041F5"/>
    <w:rsid w:val="00207E18"/>
    <w:rsid w:val="00222620"/>
    <w:rsid w:val="00262EC5"/>
    <w:rsid w:val="00287D9D"/>
    <w:rsid w:val="002A7EA4"/>
    <w:rsid w:val="002B4604"/>
    <w:rsid w:val="002C11A3"/>
    <w:rsid w:val="002C5F61"/>
    <w:rsid w:val="002F3B0D"/>
    <w:rsid w:val="00305C3B"/>
    <w:rsid w:val="00314B7A"/>
    <w:rsid w:val="00341BA7"/>
    <w:rsid w:val="003461EB"/>
    <w:rsid w:val="0038249E"/>
    <w:rsid w:val="00390054"/>
    <w:rsid w:val="003907E7"/>
    <w:rsid w:val="003A292E"/>
    <w:rsid w:val="003A49B8"/>
    <w:rsid w:val="003B189F"/>
    <w:rsid w:val="003C6119"/>
    <w:rsid w:val="003F62FB"/>
    <w:rsid w:val="003F698E"/>
    <w:rsid w:val="00410673"/>
    <w:rsid w:val="0041590C"/>
    <w:rsid w:val="004729CA"/>
    <w:rsid w:val="00477C28"/>
    <w:rsid w:val="004832E4"/>
    <w:rsid w:val="00487C95"/>
    <w:rsid w:val="004B1862"/>
    <w:rsid w:val="004B75A8"/>
    <w:rsid w:val="004D2784"/>
    <w:rsid w:val="004D5FF9"/>
    <w:rsid w:val="004E3846"/>
    <w:rsid w:val="005629A8"/>
    <w:rsid w:val="00590B02"/>
    <w:rsid w:val="005A01D4"/>
    <w:rsid w:val="005A6987"/>
    <w:rsid w:val="005C6E5E"/>
    <w:rsid w:val="005E7A56"/>
    <w:rsid w:val="00611D8F"/>
    <w:rsid w:val="00615D6C"/>
    <w:rsid w:val="006318B0"/>
    <w:rsid w:val="00634EFA"/>
    <w:rsid w:val="00634F5B"/>
    <w:rsid w:val="00693E5E"/>
    <w:rsid w:val="006E3A5E"/>
    <w:rsid w:val="007140D6"/>
    <w:rsid w:val="007167FE"/>
    <w:rsid w:val="007234E0"/>
    <w:rsid w:val="0075435D"/>
    <w:rsid w:val="00784CE1"/>
    <w:rsid w:val="00791151"/>
    <w:rsid w:val="007B25C2"/>
    <w:rsid w:val="007C4B9E"/>
    <w:rsid w:val="00843793"/>
    <w:rsid w:val="00863DB4"/>
    <w:rsid w:val="00873D11"/>
    <w:rsid w:val="0088298F"/>
    <w:rsid w:val="008A15A3"/>
    <w:rsid w:val="008A4913"/>
    <w:rsid w:val="008D2AC5"/>
    <w:rsid w:val="008F172E"/>
    <w:rsid w:val="008F34E4"/>
    <w:rsid w:val="009073DE"/>
    <w:rsid w:val="00907999"/>
    <w:rsid w:val="009261CC"/>
    <w:rsid w:val="009305BD"/>
    <w:rsid w:val="00941B94"/>
    <w:rsid w:val="00946C14"/>
    <w:rsid w:val="00956C12"/>
    <w:rsid w:val="0099664F"/>
    <w:rsid w:val="009A2ADE"/>
    <w:rsid w:val="009B303B"/>
    <w:rsid w:val="009B34EB"/>
    <w:rsid w:val="009B6B2E"/>
    <w:rsid w:val="009B7C34"/>
    <w:rsid w:val="009D180C"/>
    <w:rsid w:val="009F1E25"/>
    <w:rsid w:val="00A13798"/>
    <w:rsid w:val="00A16B9A"/>
    <w:rsid w:val="00A42F1C"/>
    <w:rsid w:val="00A514C0"/>
    <w:rsid w:val="00A52F5E"/>
    <w:rsid w:val="00A60C9D"/>
    <w:rsid w:val="00A67172"/>
    <w:rsid w:val="00A95B5F"/>
    <w:rsid w:val="00AA0151"/>
    <w:rsid w:val="00AA3388"/>
    <w:rsid w:val="00AD5A90"/>
    <w:rsid w:val="00B069F8"/>
    <w:rsid w:val="00B213E1"/>
    <w:rsid w:val="00B2612C"/>
    <w:rsid w:val="00B46FF6"/>
    <w:rsid w:val="00B53632"/>
    <w:rsid w:val="00B77DB8"/>
    <w:rsid w:val="00B90986"/>
    <w:rsid w:val="00BA5A19"/>
    <w:rsid w:val="00BC3D08"/>
    <w:rsid w:val="00BD0ED7"/>
    <w:rsid w:val="00BE25EE"/>
    <w:rsid w:val="00BE2813"/>
    <w:rsid w:val="00BE40BD"/>
    <w:rsid w:val="00BF40CA"/>
    <w:rsid w:val="00C030B7"/>
    <w:rsid w:val="00C166A1"/>
    <w:rsid w:val="00C328E0"/>
    <w:rsid w:val="00C36EB9"/>
    <w:rsid w:val="00C56B9E"/>
    <w:rsid w:val="00C65117"/>
    <w:rsid w:val="00CA567C"/>
    <w:rsid w:val="00CA7A4D"/>
    <w:rsid w:val="00CB73D7"/>
    <w:rsid w:val="00CC028B"/>
    <w:rsid w:val="00CD63ED"/>
    <w:rsid w:val="00CE4AE9"/>
    <w:rsid w:val="00CF792A"/>
    <w:rsid w:val="00D17945"/>
    <w:rsid w:val="00D80A95"/>
    <w:rsid w:val="00DA3971"/>
    <w:rsid w:val="00DB4A88"/>
    <w:rsid w:val="00DB6A48"/>
    <w:rsid w:val="00DC77C0"/>
    <w:rsid w:val="00DE0A4E"/>
    <w:rsid w:val="00DE7944"/>
    <w:rsid w:val="00DF282B"/>
    <w:rsid w:val="00E45842"/>
    <w:rsid w:val="00EC6688"/>
    <w:rsid w:val="00ED1FD8"/>
    <w:rsid w:val="00ED56CF"/>
    <w:rsid w:val="00ED6F67"/>
    <w:rsid w:val="00F02FA5"/>
    <w:rsid w:val="00F16F82"/>
    <w:rsid w:val="00F26345"/>
    <w:rsid w:val="00F74BC7"/>
    <w:rsid w:val="00F83FAC"/>
    <w:rsid w:val="00F95A1E"/>
    <w:rsid w:val="00F95A27"/>
    <w:rsid w:val="00F97F55"/>
    <w:rsid w:val="00FA1EC2"/>
    <w:rsid w:val="00FD4CE9"/>
    <w:rsid w:val="00FD52C8"/>
    <w:rsid w:val="00FD5B40"/>
    <w:rsid w:val="00FE1E60"/>
    <w:rsid w:val="00FE2F45"/>
    <w:rsid w:val="00FE39DB"/>
    <w:rsid w:val="00FE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B4D07E0-F298-430A-A6E5-62A19EB4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2F3B0D"/>
    <w:pPr>
      <w:widowControl w:val="0"/>
    </w:pPr>
    <w:rPr>
      <w:color w:val="000000"/>
      <w:kern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F3B0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3B0D"/>
    <w:pPr>
      <w:tabs>
        <w:tab w:val="center" w:pos="4819"/>
        <w:tab w:val="right" w:pos="9638"/>
      </w:tabs>
    </w:pPr>
  </w:style>
  <w:style w:type="character" w:customStyle="1" w:styleId="Etichettaintestazionemessaggio">
    <w:name w:val="Etichetta intestazione messaggio"/>
    <w:rsid w:val="002F3B0D"/>
    <w:rPr>
      <w:rFonts w:ascii="Arial" w:hAnsi="Arial"/>
      <w:b/>
      <w:spacing w:val="-4"/>
      <w:sz w:val="18"/>
    </w:rPr>
  </w:style>
  <w:style w:type="character" w:styleId="Enfasicorsivo">
    <w:name w:val="Emphasis"/>
    <w:qFormat/>
    <w:rsid w:val="002F3B0D"/>
    <w:rPr>
      <w:rFonts w:ascii="Arial" w:hAnsi="Arial"/>
      <w:b/>
      <w:spacing w:val="-10"/>
      <w:sz w:val="18"/>
    </w:rPr>
  </w:style>
  <w:style w:type="paragraph" w:customStyle="1" w:styleId="Caselledicontrollo">
    <w:name w:val="Caselle di controllo"/>
    <w:basedOn w:val="Normale"/>
    <w:rsid w:val="002F3B0D"/>
    <w:pPr>
      <w:widowControl/>
      <w:spacing w:before="360" w:after="360"/>
    </w:pPr>
    <w:rPr>
      <w:color w:val="auto"/>
      <w:kern w:val="0"/>
      <w:lang w:val="it-IT"/>
    </w:rPr>
  </w:style>
  <w:style w:type="paragraph" w:customStyle="1" w:styleId="Intestazionefax">
    <w:name w:val="Intestazione fax"/>
    <w:basedOn w:val="Normale"/>
    <w:rsid w:val="002F3B0D"/>
    <w:pPr>
      <w:widowControl/>
      <w:spacing w:before="240" w:after="60"/>
    </w:pPr>
    <w:rPr>
      <w:color w:val="auto"/>
      <w:kern w:val="0"/>
      <w:lang w:val="it-IT"/>
    </w:rPr>
  </w:style>
  <w:style w:type="paragraph" w:styleId="Corpotesto">
    <w:name w:val="Body Text"/>
    <w:basedOn w:val="Normale"/>
    <w:rsid w:val="002F3B0D"/>
    <w:pPr>
      <w:widowControl/>
      <w:spacing w:line="533" w:lineRule="auto"/>
      <w:ind w:left="840" w:right="-120"/>
    </w:pPr>
    <w:rPr>
      <w:color w:val="auto"/>
      <w:kern w:val="0"/>
      <w:lang w:val="it-IT"/>
    </w:rPr>
  </w:style>
  <w:style w:type="paragraph" w:customStyle="1" w:styleId="Etichettadocumento">
    <w:name w:val="Etichetta documento"/>
    <w:next w:val="Normale"/>
    <w:rsid w:val="002F3B0D"/>
    <w:pPr>
      <w:spacing w:before="100" w:after="720" w:line="600" w:lineRule="exact"/>
      <w:ind w:left="840"/>
    </w:pPr>
    <w:rPr>
      <w:spacing w:val="-34"/>
      <w:sz w:val="60"/>
    </w:rPr>
  </w:style>
  <w:style w:type="paragraph" w:styleId="Formuladiapertura">
    <w:name w:val="Salutation"/>
    <w:basedOn w:val="Normale"/>
    <w:next w:val="Normale"/>
    <w:rsid w:val="002F3B0D"/>
  </w:style>
  <w:style w:type="paragraph" w:styleId="Data">
    <w:name w:val="Date"/>
    <w:basedOn w:val="Normale"/>
    <w:next w:val="Normale"/>
    <w:rsid w:val="002F3B0D"/>
  </w:style>
  <w:style w:type="paragraph" w:styleId="Formuladichiusura">
    <w:name w:val="Closing"/>
    <w:basedOn w:val="Normale"/>
    <w:rsid w:val="002F3B0D"/>
  </w:style>
  <w:style w:type="paragraph" w:styleId="Firma">
    <w:name w:val="Signature"/>
    <w:basedOn w:val="Normale"/>
    <w:rsid w:val="002F3B0D"/>
  </w:style>
  <w:style w:type="paragraph" w:styleId="Rientrocorpodeltesto">
    <w:name w:val="Body Text Indent"/>
    <w:basedOn w:val="Normale"/>
    <w:rsid w:val="002F3B0D"/>
    <w:pPr>
      <w:tabs>
        <w:tab w:val="left" w:pos="567"/>
      </w:tabs>
      <w:ind w:left="567"/>
    </w:pPr>
    <w:rPr>
      <w:rFonts w:ascii="Arial" w:hAnsi="Arial"/>
      <w:lang w:val="it-IT"/>
    </w:rPr>
  </w:style>
  <w:style w:type="paragraph" w:styleId="Rientrocorpodeltesto2">
    <w:name w:val="Body Text Indent 2"/>
    <w:basedOn w:val="Normale"/>
    <w:rsid w:val="002F3B0D"/>
    <w:pPr>
      <w:ind w:left="567"/>
      <w:jc w:val="both"/>
    </w:pPr>
    <w:rPr>
      <w:rFonts w:ascii="Arial" w:hAnsi="Arial"/>
      <w:lang w:val="it-IT"/>
    </w:rPr>
  </w:style>
  <w:style w:type="character" w:styleId="Collegamentoipertestuale">
    <w:name w:val="Hyperlink"/>
    <w:basedOn w:val="Carpredefinitoparagrafo"/>
    <w:rsid w:val="004E3846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4729C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4729CA"/>
    <w:rPr>
      <w:color w:val="000000"/>
      <w:kern w:val="28"/>
      <w:lang w:val="en-US"/>
    </w:rPr>
  </w:style>
  <w:style w:type="paragraph" w:customStyle="1" w:styleId="Default">
    <w:name w:val="Default"/>
    <w:rsid w:val="004729C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tenutotabella">
    <w:name w:val="Contenuto tabella"/>
    <w:basedOn w:val="Normale"/>
    <w:rsid w:val="002C11A3"/>
    <w:pPr>
      <w:suppressLineNumbers/>
      <w:suppressAutoHyphens/>
    </w:pPr>
    <w:rPr>
      <w:rFonts w:ascii="Thorndale" w:eastAsia="Andale Sans UI" w:hAnsi="Thorndale"/>
      <w:color w:val="auto"/>
      <w:kern w:val="1"/>
      <w:sz w:val="24"/>
      <w:szCs w:val="24"/>
      <w:lang w:val="it-IT" w:eastAsia="en-US"/>
    </w:rPr>
  </w:style>
  <w:style w:type="paragraph" w:styleId="Paragrafoelenco">
    <w:name w:val="List Paragraph"/>
    <w:basedOn w:val="Normale"/>
    <w:uiPriority w:val="34"/>
    <w:qFormat/>
    <w:rsid w:val="002C11A3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val="it-IT" w:eastAsia="en-US"/>
    </w:rPr>
  </w:style>
  <w:style w:type="paragraph" w:styleId="Testofumetto">
    <w:name w:val="Balloon Text"/>
    <w:basedOn w:val="Normale"/>
    <w:link w:val="TestofumettoCarattere"/>
    <w:rsid w:val="00DA39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A3971"/>
    <w:rPr>
      <w:rFonts w:ascii="Tahoma" w:hAnsi="Tahoma" w:cs="Tahoma"/>
      <w:color w:val="000000"/>
      <w:kern w:val="28"/>
      <w:sz w:val="16"/>
      <w:szCs w:val="16"/>
      <w:lang w:val="en-US"/>
    </w:rPr>
  </w:style>
  <w:style w:type="character" w:customStyle="1" w:styleId="apple-converted-space">
    <w:name w:val="apple-converted-space"/>
    <w:basedOn w:val="Carpredefinitoparagrafo"/>
    <w:rsid w:val="00DA3971"/>
  </w:style>
  <w:style w:type="character" w:styleId="Collegamentovisitato">
    <w:name w:val="FollowedHyperlink"/>
    <w:basedOn w:val="Carpredefinitoparagrafo"/>
    <w:semiHidden/>
    <w:unhideWhenUsed/>
    <w:rsid w:val="009A2ADE"/>
    <w:rPr>
      <w:color w:val="800080" w:themeColor="followedHyperlink"/>
      <w:u w:val="single"/>
    </w:rPr>
  </w:style>
  <w:style w:type="table" w:styleId="Grigliatabella">
    <w:name w:val="Table Grid"/>
    <w:basedOn w:val="Tabellanormale"/>
    <w:rsid w:val="00863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22028-BD5B-4053-A863-53BC42C28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A:</vt:lpstr>
    </vt:vector>
  </TitlesOfParts>
  <Company>Pre-installed company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A:</dc:title>
  <dc:creator>foobar</dc:creator>
  <cp:lastModifiedBy>Angela Grasso</cp:lastModifiedBy>
  <cp:revision>6</cp:revision>
  <cp:lastPrinted>2017-12-08T18:57:00Z</cp:lastPrinted>
  <dcterms:created xsi:type="dcterms:W3CDTF">2018-03-15T06:56:00Z</dcterms:created>
  <dcterms:modified xsi:type="dcterms:W3CDTF">2018-03-15T10:10:00Z</dcterms:modified>
</cp:coreProperties>
</file>